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C8C" w:rsidRPr="002C2C8C" w:rsidRDefault="002C2C8C" w:rsidP="002C2C8C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>
        <w:t xml:space="preserve"> </w:t>
      </w:r>
      <w:r w:rsidRPr="002C2C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Российская Федерация</w:t>
      </w:r>
    </w:p>
    <w:p w:rsidR="002C2C8C" w:rsidRPr="002C2C8C" w:rsidRDefault="002C2C8C" w:rsidP="002C2C8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2C2C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Свердловская область</w:t>
      </w:r>
    </w:p>
    <w:p w:rsidR="002C2C8C" w:rsidRPr="002C2C8C" w:rsidRDefault="002C2C8C" w:rsidP="002C2C8C">
      <w:pPr>
        <w:tabs>
          <w:tab w:val="left" w:pos="516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2C2C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ab/>
      </w:r>
    </w:p>
    <w:p w:rsidR="002C2C8C" w:rsidRPr="002C2C8C" w:rsidRDefault="002C2C8C" w:rsidP="002C2C8C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2C2C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АДМИНИСТРАЦИЯ ПЫШМИНСКОГО ГОРОДСКОГО ОКРУГА</w:t>
      </w:r>
    </w:p>
    <w:p w:rsidR="002C2C8C" w:rsidRPr="002C2C8C" w:rsidRDefault="002C2C8C" w:rsidP="002C2C8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Par1"/>
      <w:bookmarkEnd w:id="0"/>
    </w:p>
    <w:p w:rsidR="002C2C8C" w:rsidRPr="002C2C8C" w:rsidRDefault="002C2C8C" w:rsidP="002C2C8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2C2C8C" w:rsidRPr="002C2C8C" w:rsidRDefault="002C2C8C" w:rsidP="002C2C8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2C2C8C" w:rsidRPr="002C2C8C" w:rsidRDefault="002C2C8C" w:rsidP="002C2C8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2C2C8C" w:rsidRPr="002C2C8C" w:rsidRDefault="002C2C8C" w:rsidP="002C2C8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2C2C8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ПОСТАНОВЛЕНИЕ</w:t>
      </w:r>
    </w:p>
    <w:p w:rsidR="002C2C8C" w:rsidRPr="002C2C8C" w:rsidRDefault="002C2C8C" w:rsidP="002C2C8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2C2C8C" w:rsidRPr="002C2C8C" w:rsidRDefault="002C2C8C" w:rsidP="002C2C8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2C2C8C" w:rsidRPr="002C2C8C" w:rsidRDefault="002C2C8C" w:rsidP="002C2C8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2C2C8C" w:rsidRPr="002C2C8C" w:rsidRDefault="002C2C8C" w:rsidP="002C2C8C">
      <w:pPr>
        <w:widowControl/>
        <w:snapToGri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2C2C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10.08.2017</w:t>
      </w:r>
      <w:r w:rsidRPr="002C2C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                                                                                                  №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442</w:t>
      </w:r>
    </w:p>
    <w:p w:rsidR="002C2C8C" w:rsidRPr="002C2C8C" w:rsidRDefault="002C2C8C" w:rsidP="002C2C8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2C2C8C" w:rsidRPr="002C2C8C" w:rsidRDefault="002C2C8C" w:rsidP="002C2C8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proofErr w:type="spellStart"/>
      <w:r w:rsidRPr="002C2C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р.п</w:t>
      </w:r>
      <w:proofErr w:type="spellEnd"/>
      <w:r w:rsidRPr="002C2C8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. Пышма</w:t>
      </w:r>
    </w:p>
    <w:p w:rsidR="00225FA2" w:rsidRDefault="00225FA2" w:rsidP="002C2C8C">
      <w:pPr>
        <w:pStyle w:val="ConsPlusTitle"/>
        <w:tabs>
          <w:tab w:val="left" w:pos="1095"/>
        </w:tabs>
      </w:pPr>
    </w:p>
    <w:p w:rsidR="00225FA2" w:rsidRDefault="00225FA2" w:rsidP="00225FA2">
      <w:pPr>
        <w:pStyle w:val="ConsPlusTitle"/>
        <w:jc w:val="center"/>
      </w:pPr>
    </w:p>
    <w:p w:rsidR="00225FA2" w:rsidRDefault="00225FA2" w:rsidP="00225FA2">
      <w:pPr>
        <w:pStyle w:val="ConsPlusTitle"/>
        <w:jc w:val="center"/>
      </w:pPr>
      <w:r>
        <w:t>Об утверждении</w:t>
      </w:r>
      <w:r w:rsidR="006C0565">
        <w:t xml:space="preserve"> долгосрочного</w:t>
      </w:r>
      <w:r>
        <w:t xml:space="preserve"> прогноза социально-экономического развития Пышминского г</w:t>
      </w:r>
      <w:r w:rsidR="006C0565">
        <w:t>ородского округа на</w:t>
      </w:r>
      <w:r>
        <w:t xml:space="preserve"> период до 2030 года </w:t>
      </w:r>
    </w:p>
    <w:p w:rsidR="00225FA2" w:rsidRDefault="00225FA2" w:rsidP="00225FA2">
      <w:pPr>
        <w:pStyle w:val="ConsPlusNormal"/>
        <w:ind w:firstLine="540"/>
        <w:jc w:val="both"/>
      </w:pPr>
    </w:p>
    <w:p w:rsidR="00225FA2" w:rsidRDefault="006C0565" w:rsidP="00225FA2">
      <w:pPr>
        <w:pStyle w:val="ConsPlusNormal"/>
        <w:ind w:firstLine="540"/>
        <w:jc w:val="both"/>
      </w:pPr>
      <w:r>
        <w:t>В соответствии с Бюджетным кодексом</w:t>
      </w:r>
      <w:r w:rsidR="00225FA2">
        <w:t xml:space="preserve"> Российской Федерации,</w:t>
      </w:r>
      <w:r>
        <w:t xml:space="preserve"> Федеральным законом</w:t>
      </w:r>
      <w:r w:rsidR="00225FA2">
        <w:t xml:space="preserve"> от 28 июня 2014 года N 172-ФЗ «О стратегическом планировании в Российской Федерации» и в целях осуществления прогнозирования социально-экономического развития Пышминского городского округа на долгосрочный период</w:t>
      </w:r>
      <w:r>
        <w:t xml:space="preserve">, </w:t>
      </w:r>
      <w:hyperlink r:id="rId5" w:history="1">
        <w:r w:rsidRPr="005D5181">
          <w:t>Законом</w:t>
        </w:r>
      </w:hyperlink>
      <w:r>
        <w:t xml:space="preserve"> Свердловской области от 15 июня 2015 года N 45-ОЗ «О стратегическом планировании в Российской Федерации, осуществляемом на территории Свердловской области», постановлением администрации Пышминского городского округа от 29.11.2016 № 634 «О порядке разработки прогноза социально-экономического развития Пышминского городского округа на долгосрочный период»</w:t>
      </w:r>
      <w:r w:rsidR="00225FA2">
        <w:t xml:space="preserve"> </w:t>
      </w:r>
    </w:p>
    <w:p w:rsidR="00225FA2" w:rsidRDefault="00225FA2" w:rsidP="00225FA2">
      <w:pPr>
        <w:pStyle w:val="ConsPlusNormal"/>
        <w:jc w:val="both"/>
      </w:pPr>
      <w:r>
        <w:t xml:space="preserve">п о с </w:t>
      </w:r>
      <w:proofErr w:type="gramStart"/>
      <w:r>
        <w:t>т</w:t>
      </w:r>
      <w:proofErr w:type="gramEnd"/>
      <w:r>
        <w:t xml:space="preserve"> а н о в л я ю:</w:t>
      </w:r>
    </w:p>
    <w:p w:rsidR="00225FA2" w:rsidRDefault="00225FA2" w:rsidP="00225FA2">
      <w:pPr>
        <w:pStyle w:val="ConsPlusNormal"/>
        <w:ind w:firstLine="540"/>
        <w:jc w:val="both"/>
      </w:pPr>
      <w:r>
        <w:t xml:space="preserve">1. Утвердить </w:t>
      </w:r>
      <w:r w:rsidR="006C0565">
        <w:t>долгосрочный прогноз</w:t>
      </w:r>
      <w:r>
        <w:t xml:space="preserve"> социально-экономического развития Пышминского городско</w:t>
      </w:r>
      <w:r w:rsidR="006C0565">
        <w:t>го округа до 2030 года</w:t>
      </w:r>
      <w:r>
        <w:t xml:space="preserve"> (прилагается).</w:t>
      </w:r>
    </w:p>
    <w:p w:rsidR="00225FA2" w:rsidRDefault="00225FA2" w:rsidP="00225FA2">
      <w:pPr>
        <w:pStyle w:val="ConsPlusNormal"/>
        <w:ind w:firstLine="540"/>
        <w:jc w:val="both"/>
      </w:pPr>
      <w:r>
        <w:t>2. Разместить настоящее постановление на официальном сайте Пышминского городского округа.</w:t>
      </w:r>
    </w:p>
    <w:p w:rsidR="00225FA2" w:rsidRDefault="00225FA2" w:rsidP="00225FA2">
      <w:pPr>
        <w:pStyle w:val="ConsPlusNormal"/>
        <w:ind w:firstLine="540"/>
        <w:jc w:val="both"/>
      </w:pPr>
      <w:r>
        <w:t>3. Контроль исполнения настоящего</w:t>
      </w:r>
      <w:r w:rsidR="006C0565">
        <w:t xml:space="preserve"> постановления возложить на и.о. председателя комитета по экономике и инвестиционной политике администрации Пышминского городского округа Ульянова И.В</w:t>
      </w:r>
      <w:r>
        <w:t>.</w:t>
      </w:r>
    </w:p>
    <w:p w:rsidR="00225FA2" w:rsidRDefault="00225FA2" w:rsidP="00225FA2">
      <w:pPr>
        <w:pStyle w:val="ConsPlusNormal"/>
        <w:ind w:firstLine="540"/>
        <w:jc w:val="both"/>
      </w:pPr>
    </w:p>
    <w:p w:rsidR="00225FA2" w:rsidRDefault="00225FA2" w:rsidP="00225FA2">
      <w:pPr>
        <w:pStyle w:val="ConsPlusNormal"/>
        <w:ind w:firstLine="540"/>
        <w:jc w:val="both"/>
      </w:pPr>
    </w:p>
    <w:p w:rsidR="00225FA2" w:rsidRDefault="006C0565" w:rsidP="00225FA2">
      <w:pPr>
        <w:pStyle w:val="ConsPlusNormal"/>
        <w:jc w:val="both"/>
      </w:pPr>
      <w:r>
        <w:t>Глава</w:t>
      </w:r>
      <w:r w:rsidR="00225FA2">
        <w:t xml:space="preserve"> Пышминского городского округа       </w:t>
      </w:r>
      <w:r>
        <w:t xml:space="preserve">                              В.В. Соколов</w:t>
      </w:r>
    </w:p>
    <w:p w:rsidR="006C0565" w:rsidRDefault="006C0565">
      <w:pPr>
        <w:rPr>
          <w:rFonts w:ascii="Times New Roman" w:hAnsi="Times New Roman" w:cs="Times New Roman"/>
          <w:sz w:val="28"/>
          <w:szCs w:val="28"/>
        </w:rPr>
      </w:pPr>
    </w:p>
    <w:p w:rsidR="003902DB" w:rsidRDefault="003902DB">
      <w:pPr>
        <w:rPr>
          <w:rFonts w:ascii="Times New Roman" w:hAnsi="Times New Roman" w:cs="Times New Roman"/>
          <w:sz w:val="28"/>
          <w:szCs w:val="28"/>
        </w:rPr>
      </w:pPr>
    </w:p>
    <w:p w:rsidR="00464BA2" w:rsidRPr="003902DB" w:rsidRDefault="00464BA2">
      <w:pPr>
        <w:rPr>
          <w:rFonts w:ascii="Times New Roman" w:hAnsi="Times New Roman" w:cs="Times New Roman"/>
          <w:sz w:val="28"/>
          <w:szCs w:val="28"/>
        </w:rPr>
      </w:pPr>
    </w:p>
    <w:p w:rsidR="006C0565" w:rsidRDefault="006C0565" w:rsidP="006C0565">
      <w:pPr>
        <w:pStyle w:val="ConsPlusNormal"/>
        <w:widowControl/>
        <w:jc w:val="right"/>
        <w:outlineLvl w:val="0"/>
        <w:rPr>
          <w:szCs w:val="28"/>
        </w:rPr>
      </w:pPr>
      <w:r>
        <w:rPr>
          <w:szCs w:val="28"/>
        </w:rPr>
        <w:lastRenderedPageBreak/>
        <w:t>Приложение</w:t>
      </w:r>
    </w:p>
    <w:p w:rsidR="006C0565" w:rsidRDefault="006C0565" w:rsidP="006C0565">
      <w:pPr>
        <w:pStyle w:val="ConsPlusNormal"/>
        <w:widowControl/>
        <w:jc w:val="right"/>
        <w:rPr>
          <w:szCs w:val="28"/>
        </w:rPr>
      </w:pPr>
      <w:r>
        <w:rPr>
          <w:szCs w:val="28"/>
        </w:rPr>
        <w:t xml:space="preserve"> к постановлению администрации </w:t>
      </w:r>
    </w:p>
    <w:p w:rsidR="006C0565" w:rsidRDefault="006C0565" w:rsidP="006C0565">
      <w:pPr>
        <w:pStyle w:val="ConsPlusNormal"/>
        <w:widowControl/>
        <w:jc w:val="right"/>
        <w:rPr>
          <w:szCs w:val="28"/>
        </w:rPr>
      </w:pPr>
      <w:r>
        <w:rPr>
          <w:szCs w:val="28"/>
        </w:rPr>
        <w:t>Пышминского городского округа</w:t>
      </w:r>
    </w:p>
    <w:p w:rsidR="006C0565" w:rsidRDefault="00485E19" w:rsidP="00485E19">
      <w:pPr>
        <w:pStyle w:val="ConsPlusNormal"/>
        <w:widowControl/>
        <w:jc w:val="right"/>
        <w:rPr>
          <w:szCs w:val="28"/>
        </w:rPr>
      </w:pPr>
      <w:r>
        <w:rPr>
          <w:szCs w:val="28"/>
        </w:rPr>
        <w:t xml:space="preserve">                                                    от 10.08.2017</w:t>
      </w:r>
      <w:r w:rsidR="00464BA2">
        <w:rPr>
          <w:szCs w:val="28"/>
        </w:rPr>
        <w:t xml:space="preserve"> </w:t>
      </w:r>
      <w:r>
        <w:rPr>
          <w:szCs w:val="28"/>
        </w:rPr>
        <w:t>№ 442</w:t>
      </w:r>
    </w:p>
    <w:p w:rsidR="006C0565" w:rsidRDefault="006C0565" w:rsidP="006C0565">
      <w:pPr>
        <w:pStyle w:val="ConsPlusNormal"/>
        <w:jc w:val="right"/>
      </w:pPr>
    </w:p>
    <w:p w:rsidR="006C0565" w:rsidRDefault="006C0565" w:rsidP="006C0565">
      <w:pPr>
        <w:pStyle w:val="ConsPlusNormal"/>
        <w:ind w:firstLine="540"/>
        <w:jc w:val="both"/>
      </w:pPr>
      <w:bookmarkStart w:id="1" w:name="_GoBack"/>
      <w:bookmarkEnd w:id="1"/>
    </w:p>
    <w:p w:rsidR="006C0565" w:rsidRDefault="00825562" w:rsidP="006C0565">
      <w:pPr>
        <w:pStyle w:val="ConsPlusTitle"/>
        <w:jc w:val="center"/>
      </w:pPr>
      <w:bookmarkStart w:id="2" w:name="P28"/>
      <w:bookmarkEnd w:id="2"/>
      <w:r>
        <w:t>ДОЛГОСРОЧНЫЙ ПРОГНОЗ</w:t>
      </w:r>
    </w:p>
    <w:p w:rsidR="00825562" w:rsidRDefault="006C0565" w:rsidP="006C0565">
      <w:pPr>
        <w:pStyle w:val="ConsPlusTitle"/>
        <w:jc w:val="center"/>
        <w:rPr>
          <w:b w:val="0"/>
        </w:rPr>
      </w:pPr>
      <w:r>
        <w:t>социально-экономического развития Пышминского г</w:t>
      </w:r>
      <w:r w:rsidR="00825562">
        <w:t>ородского округа на</w:t>
      </w:r>
      <w:r>
        <w:t xml:space="preserve"> период</w:t>
      </w:r>
      <w:r w:rsidR="00825562">
        <w:t xml:space="preserve"> до 2030 года</w:t>
      </w:r>
    </w:p>
    <w:p w:rsidR="00825562" w:rsidRDefault="00825562" w:rsidP="006C0565">
      <w:pPr>
        <w:pStyle w:val="ConsPlusTitle"/>
        <w:jc w:val="center"/>
        <w:rPr>
          <w:b w:val="0"/>
        </w:rPr>
      </w:pPr>
    </w:p>
    <w:p w:rsidR="00F67705" w:rsidRPr="00F67705" w:rsidRDefault="00F67705" w:rsidP="00F67705">
      <w:pPr>
        <w:pStyle w:val="a8"/>
        <w:ind w:firstLine="567"/>
        <w:jc w:val="center"/>
        <w:rPr>
          <w:b/>
          <w:sz w:val="28"/>
          <w:szCs w:val="28"/>
        </w:rPr>
      </w:pPr>
      <w:r w:rsidRPr="00F67705">
        <w:rPr>
          <w:b/>
          <w:sz w:val="28"/>
          <w:szCs w:val="28"/>
        </w:rPr>
        <w:t>Введение</w:t>
      </w:r>
    </w:p>
    <w:p w:rsidR="00F67705" w:rsidRPr="00EE3450" w:rsidRDefault="00F67705" w:rsidP="00556F14">
      <w:pPr>
        <w:pStyle w:val="a8"/>
        <w:ind w:firstLine="567"/>
        <w:jc w:val="both"/>
        <w:rPr>
          <w:sz w:val="24"/>
          <w:szCs w:val="24"/>
        </w:rPr>
      </w:pPr>
    </w:p>
    <w:p w:rsidR="00556F14" w:rsidRPr="00C932A1" w:rsidRDefault="00556F14" w:rsidP="00556F14">
      <w:pPr>
        <w:pStyle w:val="a8"/>
        <w:ind w:firstLine="567"/>
        <w:jc w:val="both"/>
        <w:rPr>
          <w:sz w:val="24"/>
          <w:szCs w:val="24"/>
        </w:rPr>
      </w:pPr>
      <w:r w:rsidRPr="00C932A1">
        <w:rPr>
          <w:sz w:val="24"/>
          <w:szCs w:val="24"/>
        </w:rPr>
        <w:t>Долгосрочный прогноз социально-экономического развития Пышминского городского округа на период до 2030 года является одним из основных документов системы стратегического планирования развития Пышминского городского округа. Он содержит систему обоснованных представлений о внешних и внутренних условиях, направлениях и ожидаемых результатах социально-экономического развития Пышминского городского округа в долгосрочной перспективе.</w:t>
      </w:r>
    </w:p>
    <w:p w:rsidR="00556F14" w:rsidRPr="00C932A1" w:rsidRDefault="00556F14" w:rsidP="00556F14">
      <w:pPr>
        <w:pStyle w:val="a8"/>
        <w:ind w:firstLine="567"/>
        <w:jc w:val="both"/>
        <w:rPr>
          <w:sz w:val="24"/>
          <w:szCs w:val="24"/>
        </w:rPr>
      </w:pPr>
      <w:r w:rsidRPr="00C932A1">
        <w:rPr>
          <w:sz w:val="24"/>
          <w:szCs w:val="24"/>
        </w:rPr>
        <w:t>Долгосрочный прогноз формирует единую платформу для разработки проекта Стратегии социально-экономического развития Пышминского городского округа на период до 2030 года, бюджетного долгосрочного прогноза и других стратегических документов Пышминского городского округа.</w:t>
      </w:r>
    </w:p>
    <w:p w:rsidR="00556F14" w:rsidRPr="00C932A1" w:rsidRDefault="00556F14" w:rsidP="00556F14">
      <w:pPr>
        <w:pStyle w:val="a8"/>
        <w:ind w:firstLine="567"/>
        <w:jc w:val="both"/>
        <w:rPr>
          <w:sz w:val="24"/>
          <w:szCs w:val="24"/>
        </w:rPr>
      </w:pPr>
      <w:r w:rsidRPr="00C932A1">
        <w:rPr>
          <w:sz w:val="24"/>
          <w:szCs w:val="24"/>
        </w:rPr>
        <w:t>Исходными для разработки долгосрочного прогноза являются параметры прогноза долгосрочного социально-экономического развития Свердловской области на период до 2030 года, основные положения Концепции долгосрочного социально-экономического развития Российской Федерации на период до 2020 года, Стратегии социально-экономического развития Пышминского городского округа на период до 2020 года.</w:t>
      </w:r>
    </w:p>
    <w:p w:rsidR="00556F14" w:rsidRPr="00C932A1" w:rsidRDefault="00556F14" w:rsidP="00556F14">
      <w:pPr>
        <w:pStyle w:val="a8"/>
        <w:ind w:firstLine="567"/>
        <w:jc w:val="both"/>
        <w:rPr>
          <w:sz w:val="24"/>
          <w:szCs w:val="24"/>
        </w:rPr>
      </w:pPr>
      <w:r w:rsidRPr="00C932A1">
        <w:rPr>
          <w:sz w:val="24"/>
          <w:szCs w:val="24"/>
        </w:rPr>
        <w:t xml:space="preserve">Нормативную базу разработки проекта прогноза на долгосрочный период составляют: </w:t>
      </w:r>
    </w:p>
    <w:p w:rsidR="00C82AE9" w:rsidRPr="00C932A1" w:rsidRDefault="00556F14" w:rsidP="00C82AE9">
      <w:pPr>
        <w:pStyle w:val="a8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C932A1">
        <w:rPr>
          <w:sz w:val="24"/>
          <w:szCs w:val="24"/>
        </w:rPr>
        <w:t>Бюджетный кодекс Российской Федерации;</w:t>
      </w:r>
      <w:r w:rsidRPr="00C932A1">
        <w:rPr>
          <w:sz w:val="24"/>
          <w:szCs w:val="24"/>
        </w:rPr>
        <w:br/>
        <w:t>2) Федеральный закон от 28 июня 2014 года N 172-ФЗ «</w:t>
      </w:r>
      <w:r w:rsidR="00C82AE9" w:rsidRPr="00C932A1">
        <w:rPr>
          <w:sz w:val="24"/>
          <w:szCs w:val="24"/>
        </w:rPr>
        <w:t xml:space="preserve">О стратегическом </w:t>
      </w:r>
      <w:r w:rsidRPr="00C932A1">
        <w:rPr>
          <w:sz w:val="24"/>
          <w:szCs w:val="24"/>
        </w:rPr>
        <w:t>планировании в Российской Федерации»;</w:t>
      </w:r>
      <w:r w:rsidRPr="00C932A1">
        <w:rPr>
          <w:sz w:val="24"/>
          <w:szCs w:val="24"/>
        </w:rPr>
        <w:br/>
        <w:t xml:space="preserve">3) Закон Свердловской области от 15 июня 2015 года N 45-ОЗ «О стратегическом планировании в Российской Федерации, осуществляемом на </w:t>
      </w:r>
      <w:r w:rsidR="00C82AE9" w:rsidRPr="00C932A1">
        <w:rPr>
          <w:sz w:val="24"/>
          <w:szCs w:val="24"/>
        </w:rPr>
        <w:t>территории Свердловской области»;</w:t>
      </w:r>
      <w:r w:rsidRPr="00C932A1">
        <w:rPr>
          <w:sz w:val="24"/>
          <w:szCs w:val="24"/>
        </w:rPr>
        <w:br/>
      </w:r>
      <w:r w:rsidR="00C82AE9" w:rsidRPr="00C932A1">
        <w:rPr>
          <w:sz w:val="24"/>
          <w:szCs w:val="24"/>
        </w:rPr>
        <w:t>4) постановление администрации Пышминского городского округа от 29.11.2016 № 634 «О порядке разработки прогноза социально-экономического развития Пышминского городского округа на долгосрочный период».</w:t>
      </w:r>
    </w:p>
    <w:p w:rsidR="00C82AE9" w:rsidRPr="00C932A1" w:rsidRDefault="00556F14" w:rsidP="00C82AE9">
      <w:pPr>
        <w:pStyle w:val="a8"/>
        <w:ind w:firstLine="567"/>
        <w:jc w:val="both"/>
        <w:rPr>
          <w:sz w:val="24"/>
          <w:szCs w:val="24"/>
        </w:rPr>
      </w:pPr>
      <w:r w:rsidRPr="00C932A1">
        <w:rPr>
          <w:sz w:val="24"/>
          <w:szCs w:val="24"/>
        </w:rPr>
        <w:t>Долгосрочный прогноз разработан с целью определения внутренних и внешних условий, тенденций, ограни</w:t>
      </w:r>
      <w:r w:rsidR="00C82AE9" w:rsidRPr="00C932A1">
        <w:rPr>
          <w:sz w:val="24"/>
          <w:szCs w:val="24"/>
        </w:rPr>
        <w:t>чений</w:t>
      </w:r>
      <w:r w:rsidRPr="00C932A1">
        <w:rPr>
          <w:sz w:val="24"/>
          <w:szCs w:val="24"/>
        </w:rPr>
        <w:t>, возможностей, включая финансовые, социально-экономическо</w:t>
      </w:r>
      <w:r w:rsidR="00C82AE9" w:rsidRPr="00C932A1">
        <w:rPr>
          <w:sz w:val="24"/>
          <w:szCs w:val="24"/>
        </w:rPr>
        <w:t>го развития Пышминского городского</w:t>
      </w:r>
      <w:r w:rsidR="00C932A1">
        <w:rPr>
          <w:sz w:val="24"/>
          <w:szCs w:val="24"/>
        </w:rPr>
        <w:t xml:space="preserve"> округа</w:t>
      </w:r>
      <w:r w:rsidR="00C82AE9" w:rsidRPr="00C932A1">
        <w:rPr>
          <w:sz w:val="24"/>
          <w:szCs w:val="24"/>
        </w:rPr>
        <w:t>.</w:t>
      </w:r>
    </w:p>
    <w:p w:rsidR="006372CB" w:rsidRPr="00C932A1" w:rsidRDefault="006372CB" w:rsidP="00C82AE9">
      <w:pPr>
        <w:pStyle w:val="a8"/>
        <w:ind w:firstLine="567"/>
        <w:jc w:val="both"/>
        <w:rPr>
          <w:sz w:val="24"/>
          <w:szCs w:val="24"/>
        </w:rPr>
      </w:pPr>
      <w:r w:rsidRPr="00C932A1">
        <w:rPr>
          <w:sz w:val="24"/>
          <w:szCs w:val="24"/>
        </w:rPr>
        <w:t>Долгосрочный прогноз учитывает потенциал роста объемов производства и производительности труда</w:t>
      </w:r>
      <w:r w:rsidR="00930BCA" w:rsidRPr="00C932A1">
        <w:rPr>
          <w:sz w:val="24"/>
          <w:szCs w:val="24"/>
        </w:rPr>
        <w:t xml:space="preserve"> за счет модернизации рабочих мест в традиционных для Пышминского городского округа отраслях (сельское хозяйство, машиностроение, добыча полезных ископаемых) и развития новых отраслей, таких как легкая промышленность, переработка сельскохозяйственной продукции.</w:t>
      </w:r>
    </w:p>
    <w:p w:rsidR="00930BCA" w:rsidRPr="00C932A1" w:rsidRDefault="00930BCA" w:rsidP="00C82AE9">
      <w:pPr>
        <w:pStyle w:val="a8"/>
        <w:ind w:firstLine="567"/>
        <w:jc w:val="both"/>
        <w:rPr>
          <w:sz w:val="24"/>
          <w:szCs w:val="24"/>
        </w:rPr>
      </w:pPr>
      <w:r w:rsidRPr="00C932A1">
        <w:rPr>
          <w:sz w:val="24"/>
          <w:szCs w:val="24"/>
        </w:rPr>
        <w:t>В части развития человеческого капитала долгосрочный прогноз учитывает снижения динамики убыли численности населения и увеличения ее в долгосрочной перспективе, рост благосостояния жителей Пышминского городского округа.</w:t>
      </w:r>
    </w:p>
    <w:p w:rsidR="00930BCA" w:rsidRDefault="00930BCA" w:rsidP="00C82AE9">
      <w:pPr>
        <w:pStyle w:val="a8"/>
        <w:ind w:firstLine="567"/>
        <w:jc w:val="both"/>
        <w:rPr>
          <w:sz w:val="28"/>
          <w:szCs w:val="28"/>
        </w:rPr>
      </w:pPr>
    </w:p>
    <w:p w:rsidR="00F67705" w:rsidRPr="00D50455" w:rsidRDefault="00F67705" w:rsidP="00F67705">
      <w:pPr>
        <w:pStyle w:val="aa"/>
      </w:pPr>
      <w:r w:rsidRPr="00F67705">
        <w:lastRenderedPageBreak/>
        <w:t>Ч.1</w:t>
      </w:r>
      <w:r>
        <w:t xml:space="preserve"> Оценка достигнутого уровня социально-экономического развития Пышминского городского округа</w:t>
      </w:r>
    </w:p>
    <w:p w:rsidR="00930BCA" w:rsidRPr="00EE3450" w:rsidRDefault="00930BCA" w:rsidP="00F67705">
      <w:pPr>
        <w:pStyle w:val="a8"/>
        <w:jc w:val="both"/>
        <w:rPr>
          <w:b/>
          <w:sz w:val="24"/>
          <w:szCs w:val="24"/>
        </w:rPr>
      </w:pPr>
    </w:p>
    <w:p w:rsidR="00614655" w:rsidRPr="00036E60" w:rsidRDefault="00614655" w:rsidP="00614655">
      <w:pPr>
        <w:ind w:firstLine="567"/>
        <w:jc w:val="both"/>
        <w:rPr>
          <w:rFonts w:ascii="Times New Roman" w:hAnsi="Times New Roman"/>
        </w:rPr>
      </w:pPr>
      <w:r w:rsidRPr="00036E60">
        <w:rPr>
          <w:rFonts w:ascii="Times New Roman" w:hAnsi="Times New Roman"/>
        </w:rPr>
        <w:t>Долгосрочные цели социально-экономическо</w:t>
      </w:r>
      <w:r>
        <w:rPr>
          <w:rFonts w:ascii="Times New Roman" w:hAnsi="Times New Roman"/>
        </w:rPr>
        <w:t>го развития Пышминского городского округа</w:t>
      </w:r>
      <w:r w:rsidRPr="00036E60">
        <w:rPr>
          <w:rFonts w:ascii="Times New Roman" w:hAnsi="Times New Roman"/>
        </w:rPr>
        <w:t xml:space="preserve"> были заданы в Стратегии социально-экономического развит</w:t>
      </w:r>
      <w:r>
        <w:rPr>
          <w:rFonts w:ascii="Times New Roman" w:hAnsi="Times New Roman"/>
        </w:rPr>
        <w:t>ия Пышминского городского округа</w:t>
      </w:r>
      <w:r w:rsidRPr="00036E60">
        <w:rPr>
          <w:rFonts w:ascii="Times New Roman" w:hAnsi="Times New Roman"/>
        </w:rPr>
        <w:t xml:space="preserve"> на период до 2020 года,</w:t>
      </w:r>
      <w:r>
        <w:rPr>
          <w:rFonts w:ascii="Times New Roman" w:hAnsi="Times New Roman"/>
        </w:rPr>
        <w:t xml:space="preserve"> утвержденной постановлением главы Пышминского городского округа от 27.02.2009 № 81</w:t>
      </w:r>
      <w:r w:rsidRPr="00036E60">
        <w:rPr>
          <w:rFonts w:ascii="Times New Roman" w:hAnsi="Times New Roman"/>
        </w:rPr>
        <w:t>. Для достижения целевых показателей Стратегии на втором этапе</w:t>
      </w:r>
      <w:r>
        <w:rPr>
          <w:rFonts w:ascii="Times New Roman" w:hAnsi="Times New Roman"/>
        </w:rPr>
        <w:t xml:space="preserve"> постановлением администрации Пышминского городского округа от </w:t>
      </w:r>
      <w:r w:rsidRPr="00324E4C">
        <w:rPr>
          <w:rFonts w:ascii="Times New Roman" w:hAnsi="Times New Roman" w:cs="Times New Roman"/>
        </w:rPr>
        <w:t>24.10.2013</w:t>
      </w:r>
      <w:r>
        <w:rPr>
          <w:rFonts w:ascii="Times New Roman" w:hAnsi="Times New Roman" w:cs="Times New Roman"/>
        </w:rPr>
        <w:t xml:space="preserve"> № 727</w:t>
      </w:r>
      <w:r w:rsidRPr="00036E60">
        <w:rPr>
          <w:rFonts w:ascii="Times New Roman" w:hAnsi="Times New Roman"/>
        </w:rPr>
        <w:t xml:space="preserve"> была утверждена Программа социально-экономическо</w:t>
      </w:r>
      <w:r>
        <w:rPr>
          <w:rFonts w:ascii="Times New Roman" w:hAnsi="Times New Roman"/>
        </w:rPr>
        <w:t>го развития Пышминского городского округа на 2014 – 2018</w:t>
      </w:r>
      <w:r w:rsidRPr="00036E60">
        <w:rPr>
          <w:rFonts w:ascii="Times New Roman" w:hAnsi="Times New Roman"/>
        </w:rPr>
        <w:t xml:space="preserve"> годы. </w:t>
      </w:r>
    </w:p>
    <w:p w:rsidR="00930BCA" w:rsidRDefault="00614655" w:rsidP="00614655">
      <w:pPr>
        <w:pStyle w:val="a8"/>
        <w:ind w:firstLine="567"/>
        <w:jc w:val="both"/>
        <w:rPr>
          <w:sz w:val="28"/>
          <w:szCs w:val="28"/>
        </w:rPr>
      </w:pPr>
      <w:r w:rsidRPr="00324E4C">
        <w:rPr>
          <w:sz w:val="24"/>
          <w:szCs w:val="24"/>
        </w:rPr>
        <w:t>Программа социально-экономического развития Пышминского городского округа на 2014 – 2018 годы определяет целевые ориентиры и задачи развития муниципалитета, основные мероприятия, направленные на обеспечение сбалансированного, динамичного социально-экономического развития Пышминского городского округа и решение накопившихся проблем предыдущих этап</w:t>
      </w:r>
      <w:r>
        <w:rPr>
          <w:sz w:val="24"/>
          <w:szCs w:val="24"/>
        </w:rPr>
        <w:t>ов развития муниципального образования</w:t>
      </w:r>
      <w:r w:rsidRPr="00324E4C">
        <w:rPr>
          <w:sz w:val="24"/>
          <w:szCs w:val="24"/>
        </w:rPr>
        <w:t>.</w:t>
      </w:r>
    </w:p>
    <w:p w:rsidR="00614655" w:rsidRPr="004665FE" w:rsidRDefault="00614655" w:rsidP="00614655">
      <w:pPr>
        <w:pStyle w:val="a8"/>
        <w:ind w:firstLine="567"/>
        <w:jc w:val="both"/>
        <w:rPr>
          <w:sz w:val="24"/>
          <w:szCs w:val="24"/>
        </w:rPr>
      </w:pPr>
      <w:r w:rsidRPr="004665FE">
        <w:rPr>
          <w:sz w:val="24"/>
          <w:szCs w:val="24"/>
        </w:rPr>
        <w:t xml:space="preserve">В целом анализ основных показателей социально-экономического развития Пышминского городского округа свидетельствует о положительной динамике по большинству из них, хотя по отдельным </w:t>
      </w:r>
      <w:proofErr w:type="gramStart"/>
      <w:r w:rsidRPr="004665FE">
        <w:rPr>
          <w:sz w:val="24"/>
          <w:szCs w:val="24"/>
        </w:rPr>
        <w:t>показателям  имели</w:t>
      </w:r>
      <w:proofErr w:type="gramEnd"/>
      <w:r w:rsidRPr="004665FE">
        <w:rPr>
          <w:sz w:val="24"/>
          <w:szCs w:val="24"/>
        </w:rPr>
        <w:t xml:space="preserve"> место спады, как в социальной, так и в экономической  сферах.</w:t>
      </w:r>
    </w:p>
    <w:p w:rsidR="00614655" w:rsidRPr="00F6687E" w:rsidRDefault="00614655" w:rsidP="00614655">
      <w:pPr>
        <w:pStyle w:val="a8"/>
        <w:ind w:firstLine="567"/>
        <w:jc w:val="both"/>
        <w:rPr>
          <w:sz w:val="24"/>
          <w:szCs w:val="24"/>
        </w:rPr>
      </w:pPr>
      <w:r w:rsidRPr="00F6687E">
        <w:rPr>
          <w:b/>
          <w:sz w:val="24"/>
          <w:szCs w:val="24"/>
        </w:rPr>
        <w:t>Промышленность</w:t>
      </w:r>
      <w:r w:rsidRPr="00F6687E">
        <w:rPr>
          <w:sz w:val="24"/>
          <w:szCs w:val="24"/>
        </w:rPr>
        <w:t xml:space="preserve"> района в настоящий момент представлена 3 основными, относительно стабильно  работающими  предприятиями, производственные мощности которых располагаются на территории муниципалитета: </w:t>
      </w:r>
    </w:p>
    <w:p w:rsidR="00614655" w:rsidRPr="00F6687E" w:rsidRDefault="00614655" w:rsidP="00614655">
      <w:pPr>
        <w:pStyle w:val="a8"/>
        <w:ind w:firstLine="567"/>
        <w:jc w:val="both"/>
        <w:rPr>
          <w:sz w:val="24"/>
          <w:szCs w:val="24"/>
        </w:rPr>
      </w:pPr>
      <w:r w:rsidRPr="00F6687E">
        <w:rPr>
          <w:sz w:val="24"/>
          <w:szCs w:val="24"/>
          <w:u w:val="single"/>
        </w:rPr>
        <w:t>Обрабатывающие производства</w:t>
      </w:r>
      <w:r w:rsidRPr="00F6687E">
        <w:rPr>
          <w:sz w:val="24"/>
          <w:szCs w:val="24"/>
        </w:rPr>
        <w:t xml:space="preserve"> - ООО «Представительство Пышминского завода ПТО», ООО «Пышминский лифтостроительный завод»;</w:t>
      </w:r>
    </w:p>
    <w:p w:rsidR="00614655" w:rsidRPr="00F6687E" w:rsidRDefault="00614655" w:rsidP="00614655">
      <w:pPr>
        <w:pStyle w:val="a8"/>
        <w:ind w:firstLine="567"/>
        <w:jc w:val="both"/>
        <w:rPr>
          <w:sz w:val="24"/>
          <w:szCs w:val="24"/>
        </w:rPr>
      </w:pPr>
      <w:r w:rsidRPr="00F6687E">
        <w:rPr>
          <w:sz w:val="24"/>
          <w:szCs w:val="24"/>
          <w:u w:val="single"/>
        </w:rPr>
        <w:t>Добыча полезных ископаемых</w:t>
      </w:r>
      <w:r w:rsidRPr="00F6687E">
        <w:rPr>
          <w:sz w:val="24"/>
          <w:szCs w:val="24"/>
        </w:rPr>
        <w:t xml:space="preserve"> - ООО «Пышминский песчаный  карьер». </w:t>
      </w:r>
    </w:p>
    <w:p w:rsidR="00614655" w:rsidRDefault="00614655" w:rsidP="00614655">
      <w:pPr>
        <w:pStyle w:val="a8"/>
        <w:ind w:firstLine="567"/>
        <w:jc w:val="both"/>
        <w:rPr>
          <w:sz w:val="24"/>
          <w:szCs w:val="24"/>
        </w:rPr>
      </w:pPr>
      <w:r w:rsidRPr="00F6687E">
        <w:rPr>
          <w:sz w:val="24"/>
          <w:szCs w:val="24"/>
        </w:rPr>
        <w:t>Динамика  объемов  производства  промышленной   продукции  по  району  выглядит следующим образом:</w:t>
      </w:r>
    </w:p>
    <w:p w:rsidR="00614655" w:rsidRPr="00F6687E" w:rsidRDefault="00614655" w:rsidP="00614655">
      <w:pPr>
        <w:pStyle w:val="a8"/>
        <w:ind w:firstLine="567"/>
        <w:jc w:val="both"/>
        <w:rPr>
          <w:sz w:val="24"/>
          <w:szCs w:val="24"/>
        </w:rPr>
      </w:pPr>
    </w:p>
    <w:tbl>
      <w:tblPr>
        <w:tblW w:w="94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5"/>
        <w:gridCol w:w="621"/>
        <w:gridCol w:w="621"/>
        <w:gridCol w:w="620"/>
        <w:gridCol w:w="621"/>
        <w:gridCol w:w="621"/>
        <w:gridCol w:w="621"/>
        <w:gridCol w:w="620"/>
        <w:gridCol w:w="621"/>
        <w:gridCol w:w="747"/>
        <w:gridCol w:w="620"/>
        <w:gridCol w:w="747"/>
        <w:gridCol w:w="747"/>
      </w:tblGrid>
      <w:tr w:rsidR="00614655" w:rsidRPr="00870103" w:rsidTr="00E83199">
        <w:trPr>
          <w:trHeight w:val="230"/>
        </w:trPr>
        <w:tc>
          <w:tcPr>
            <w:tcW w:w="1605" w:type="dxa"/>
            <w:shd w:val="clear" w:color="auto" w:fill="auto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21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2005</w:t>
            </w:r>
          </w:p>
        </w:tc>
        <w:tc>
          <w:tcPr>
            <w:tcW w:w="621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2006</w:t>
            </w:r>
          </w:p>
        </w:tc>
        <w:tc>
          <w:tcPr>
            <w:tcW w:w="620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2007</w:t>
            </w:r>
          </w:p>
        </w:tc>
        <w:tc>
          <w:tcPr>
            <w:tcW w:w="621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2008</w:t>
            </w:r>
          </w:p>
        </w:tc>
        <w:tc>
          <w:tcPr>
            <w:tcW w:w="621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2009</w:t>
            </w:r>
          </w:p>
        </w:tc>
        <w:tc>
          <w:tcPr>
            <w:tcW w:w="621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2010</w:t>
            </w:r>
          </w:p>
        </w:tc>
        <w:tc>
          <w:tcPr>
            <w:tcW w:w="620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2011</w:t>
            </w:r>
          </w:p>
        </w:tc>
        <w:tc>
          <w:tcPr>
            <w:tcW w:w="621" w:type="dxa"/>
            <w:shd w:val="clear" w:color="auto" w:fill="auto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2012</w:t>
            </w:r>
          </w:p>
        </w:tc>
        <w:tc>
          <w:tcPr>
            <w:tcW w:w="747" w:type="dxa"/>
            <w:shd w:val="clear" w:color="auto" w:fill="auto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2013</w:t>
            </w:r>
          </w:p>
        </w:tc>
        <w:tc>
          <w:tcPr>
            <w:tcW w:w="620" w:type="dxa"/>
            <w:shd w:val="clear" w:color="auto" w:fill="auto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2014</w:t>
            </w:r>
          </w:p>
        </w:tc>
        <w:tc>
          <w:tcPr>
            <w:tcW w:w="747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2015</w:t>
            </w:r>
          </w:p>
        </w:tc>
        <w:tc>
          <w:tcPr>
            <w:tcW w:w="747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2016</w:t>
            </w:r>
          </w:p>
        </w:tc>
      </w:tr>
      <w:tr w:rsidR="00614655" w:rsidRPr="00870103" w:rsidTr="00E83199">
        <w:trPr>
          <w:trHeight w:val="1660"/>
        </w:trPr>
        <w:tc>
          <w:tcPr>
            <w:tcW w:w="1605" w:type="dxa"/>
            <w:shd w:val="clear" w:color="auto" w:fill="auto"/>
          </w:tcPr>
          <w:p w:rsidR="00614655" w:rsidRPr="00B9622A" w:rsidRDefault="00614655" w:rsidP="00614655">
            <w:pPr>
              <w:pStyle w:val="ConsNonformat"/>
              <w:widowControl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 w:rsidRPr="00B9622A">
              <w:rPr>
                <w:rFonts w:ascii="Times New Roman" w:hAnsi="Times New Roman"/>
                <w:sz w:val="20"/>
              </w:rPr>
              <w:t>Объем  отгруженной</w:t>
            </w:r>
            <w:proofErr w:type="gramEnd"/>
            <w:r w:rsidRPr="00B9622A">
              <w:rPr>
                <w:rFonts w:ascii="Times New Roman" w:hAnsi="Times New Roman"/>
                <w:sz w:val="20"/>
              </w:rPr>
              <w:t xml:space="preserve">  п</w:t>
            </w:r>
            <w:r>
              <w:rPr>
                <w:rFonts w:ascii="Times New Roman" w:hAnsi="Times New Roman"/>
                <w:sz w:val="20"/>
              </w:rPr>
              <w:t xml:space="preserve">родукции  в  действующих  ценах по  полному  кругу </w:t>
            </w:r>
            <w:r w:rsidRPr="00B9622A">
              <w:rPr>
                <w:rFonts w:ascii="Times New Roman" w:hAnsi="Times New Roman"/>
                <w:sz w:val="20"/>
              </w:rPr>
              <w:t>предприятий,  млн.руб.</w:t>
            </w:r>
          </w:p>
        </w:tc>
        <w:tc>
          <w:tcPr>
            <w:tcW w:w="621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164,0</w:t>
            </w:r>
          </w:p>
        </w:tc>
        <w:tc>
          <w:tcPr>
            <w:tcW w:w="621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219,3</w:t>
            </w:r>
          </w:p>
        </w:tc>
        <w:tc>
          <w:tcPr>
            <w:tcW w:w="620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310</w:t>
            </w:r>
          </w:p>
        </w:tc>
        <w:tc>
          <w:tcPr>
            <w:tcW w:w="621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413,5</w:t>
            </w:r>
          </w:p>
        </w:tc>
        <w:tc>
          <w:tcPr>
            <w:tcW w:w="621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257</w:t>
            </w:r>
          </w:p>
        </w:tc>
        <w:tc>
          <w:tcPr>
            <w:tcW w:w="621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307</w:t>
            </w:r>
          </w:p>
        </w:tc>
        <w:tc>
          <w:tcPr>
            <w:tcW w:w="620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358,6</w:t>
            </w: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21" w:type="dxa"/>
            <w:shd w:val="clear" w:color="auto" w:fill="auto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523,7</w:t>
            </w:r>
          </w:p>
        </w:tc>
        <w:tc>
          <w:tcPr>
            <w:tcW w:w="747" w:type="dxa"/>
            <w:shd w:val="clear" w:color="auto" w:fill="auto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346,93</w:t>
            </w: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20" w:type="dxa"/>
            <w:shd w:val="clear" w:color="auto" w:fill="auto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3F641D" w:rsidRDefault="003F641D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3F641D">
              <w:rPr>
                <w:rFonts w:ascii="Times New Roman" w:hAnsi="Times New Roman"/>
                <w:sz w:val="20"/>
              </w:rPr>
              <w:t>949</w:t>
            </w:r>
            <w:r>
              <w:rPr>
                <w:rFonts w:ascii="Times New Roman" w:hAnsi="Times New Roman"/>
                <w:sz w:val="20"/>
              </w:rPr>
              <w:t>,</w:t>
            </w:r>
            <w:r w:rsidRPr="003F641D"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747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8303C" w:rsidRDefault="00B8303C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8303C">
              <w:rPr>
                <w:rFonts w:ascii="Times New Roman" w:hAnsi="Times New Roman"/>
                <w:sz w:val="20"/>
              </w:rPr>
              <w:t>1502,01</w:t>
            </w:r>
          </w:p>
        </w:tc>
        <w:tc>
          <w:tcPr>
            <w:tcW w:w="747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034EFD" w:rsidRDefault="00034EFD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034EFD">
              <w:rPr>
                <w:rFonts w:ascii="Times New Roman" w:hAnsi="Times New Roman"/>
                <w:sz w:val="20"/>
              </w:rPr>
              <w:t>965</w:t>
            </w:r>
            <w:r>
              <w:rPr>
                <w:rFonts w:ascii="Times New Roman" w:hAnsi="Times New Roman"/>
                <w:sz w:val="20"/>
              </w:rPr>
              <w:t>,</w:t>
            </w:r>
            <w:r w:rsidRPr="00034EFD">
              <w:rPr>
                <w:rFonts w:ascii="Times New Roman" w:hAnsi="Times New Roman"/>
                <w:sz w:val="20"/>
              </w:rPr>
              <w:t>856</w:t>
            </w:r>
          </w:p>
        </w:tc>
      </w:tr>
    </w:tbl>
    <w:p w:rsidR="00614655" w:rsidRPr="00514EA0" w:rsidRDefault="00614655" w:rsidP="00614655">
      <w:pPr>
        <w:pStyle w:val="ConsNonformat"/>
        <w:widowControl/>
        <w:jc w:val="both"/>
        <w:rPr>
          <w:rFonts w:ascii="Times New Roman" w:hAnsi="Times New Roman"/>
          <w:sz w:val="16"/>
          <w:szCs w:val="16"/>
        </w:rPr>
      </w:pPr>
      <w:r w:rsidRPr="00870103">
        <w:rPr>
          <w:rFonts w:ascii="Times New Roman" w:hAnsi="Times New Roman"/>
          <w:sz w:val="24"/>
          <w:szCs w:val="24"/>
        </w:rPr>
        <w:t xml:space="preserve"> </w:t>
      </w:r>
    </w:p>
    <w:p w:rsidR="00614655" w:rsidRDefault="00614655" w:rsidP="00614655">
      <w:pPr>
        <w:pStyle w:val="ConsNonformat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Оборот обрабатывающих производств составил:</w:t>
      </w:r>
    </w:p>
    <w:p w:rsidR="00614655" w:rsidRPr="00253477" w:rsidRDefault="00614655" w:rsidP="00614655">
      <w:pPr>
        <w:pStyle w:val="ConsNonformat"/>
        <w:widowControl/>
        <w:jc w:val="both"/>
        <w:rPr>
          <w:rFonts w:ascii="Times New Roman" w:hAnsi="Times New Roman"/>
          <w:sz w:val="16"/>
          <w:szCs w:val="16"/>
          <w:u w:val="single"/>
        </w:rPr>
      </w:pPr>
    </w:p>
    <w:tbl>
      <w:tblPr>
        <w:tblW w:w="94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</w:tblGrid>
      <w:tr w:rsidR="00614655" w:rsidRPr="008549CF" w:rsidTr="00E83199">
        <w:trPr>
          <w:trHeight w:val="211"/>
        </w:trPr>
        <w:tc>
          <w:tcPr>
            <w:tcW w:w="1674" w:type="dxa"/>
            <w:shd w:val="clear" w:color="auto" w:fill="auto"/>
          </w:tcPr>
          <w:p w:rsidR="00614655" w:rsidRPr="008549CF" w:rsidRDefault="00614655" w:rsidP="00614655">
            <w:pPr>
              <w:pStyle w:val="ConsNonformat"/>
              <w:widowControl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646" w:type="dxa"/>
          </w:tcPr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2005</w:t>
            </w:r>
          </w:p>
        </w:tc>
        <w:tc>
          <w:tcPr>
            <w:tcW w:w="646" w:type="dxa"/>
          </w:tcPr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2006</w:t>
            </w:r>
          </w:p>
        </w:tc>
        <w:tc>
          <w:tcPr>
            <w:tcW w:w="646" w:type="dxa"/>
          </w:tcPr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2007</w:t>
            </w:r>
          </w:p>
        </w:tc>
        <w:tc>
          <w:tcPr>
            <w:tcW w:w="646" w:type="dxa"/>
          </w:tcPr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2008</w:t>
            </w:r>
          </w:p>
        </w:tc>
        <w:tc>
          <w:tcPr>
            <w:tcW w:w="646" w:type="dxa"/>
          </w:tcPr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2009</w:t>
            </w:r>
          </w:p>
        </w:tc>
        <w:tc>
          <w:tcPr>
            <w:tcW w:w="646" w:type="dxa"/>
          </w:tcPr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2010</w:t>
            </w:r>
          </w:p>
        </w:tc>
        <w:tc>
          <w:tcPr>
            <w:tcW w:w="646" w:type="dxa"/>
          </w:tcPr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2011</w:t>
            </w:r>
          </w:p>
        </w:tc>
        <w:tc>
          <w:tcPr>
            <w:tcW w:w="646" w:type="dxa"/>
            <w:shd w:val="clear" w:color="auto" w:fill="auto"/>
          </w:tcPr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8549CF">
              <w:rPr>
                <w:rFonts w:ascii="Times New Roman" w:hAnsi="Times New Roman"/>
                <w:sz w:val="20"/>
              </w:rPr>
              <w:t>2012</w:t>
            </w:r>
          </w:p>
        </w:tc>
        <w:tc>
          <w:tcPr>
            <w:tcW w:w="646" w:type="dxa"/>
            <w:shd w:val="clear" w:color="auto" w:fill="auto"/>
          </w:tcPr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8549CF">
              <w:rPr>
                <w:rFonts w:ascii="Times New Roman" w:hAnsi="Times New Roman"/>
                <w:sz w:val="20"/>
              </w:rPr>
              <w:t>2013</w:t>
            </w:r>
          </w:p>
        </w:tc>
        <w:tc>
          <w:tcPr>
            <w:tcW w:w="646" w:type="dxa"/>
            <w:shd w:val="clear" w:color="auto" w:fill="auto"/>
          </w:tcPr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8549CF">
              <w:rPr>
                <w:rFonts w:ascii="Times New Roman" w:hAnsi="Times New Roman"/>
                <w:sz w:val="20"/>
              </w:rPr>
              <w:t>2014</w:t>
            </w:r>
          </w:p>
        </w:tc>
        <w:tc>
          <w:tcPr>
            <w:tcW w:w="646" w:type="dxa"/>
          </w:tcPr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8549CF">
              <w:rPr>
                <w:rFonts w:ascii="Times New Roman" w:hAnsi="Times New Roman"/>
                <w:sz w:val="20"/>
              </w:rPr>
              <w:t>2015</w:t>
            </w:r>
          </w:p>
        </w:tc>
        <w:tc>
          <w:tcPr>
            <w:tcW w:w="646" w:type="dxa"/>
          </w:tcPr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2016</w:t>
            </w:r>
          </w:p>
        </w:tc>
      </w:tr>
      <w:tr w:rsidR="00614655" w:rsidRPr="008549CF" w:rsidTr="00E83199">
        <w:trPr>
          <w:trHeight w:val="1081"/>
        </w:trPr>
        <w:tc>
          <w:tcPr>
            <w:tcW w:w="1674" w:type="dxa"/>
            <w:shd w:val="clear" w:color="auto" w:fill="auto"/>
          </w:tcPr>
          <w:p w:rsidR="00614655" w:rsidRPr="008549CF" w:rsidRDefault="00614655" w:rsidP="00614655">
            <w:pPr>
              <w:pStyle w:val="ConsNonformat"/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Производство п</w:t>
            </w:r>
            <w:r w:rsidRPr="008549CF">
              <w:rPr>
                <w:rFonts w:ascii="Times New Roman" w:hAnsi="Times New Roman"/>
                <w:sz w:val="20"/>
              </w:rPr>
              <w:t>ромышленной  продукции  в  действующих  ценах, млн. руб.</w:t>
            </w:r>
          </w:p>
        </w:tc>
        <w:tc>
          <w:tcPr>
            <w:tcW w:w="646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37,3</w:t>
            </w:r>
          </w:p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46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125</w:t>
            </w:r>
          </w:p>
        </w:tc>
        <w:tc>
          <w:tcPr>
            <w:tcW w:w="646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200,9</w:t>
            </w:r>
          </w:p>
        </w:tc>
        <w:tc>
          <w:tcPr>
            <w:tcW w:w="646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296,2</w:t>
            </w:r>
          </w:p>
        </w:tc>
        <w:tc>
          <w:tcPr>
            <w:tcW w:w="646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137,8</w:t>
            </w:r>
          </w:p>
        </w:tc>
        <w:tc>
          <w:tcPr>
            <w:tcW w:w="646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188,6</w:t>
            </w:r>
          </w:p>
        </w:tc>
        <w:tc>
          <w:tcPr>
            <w:tcW w:w="646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235,4</w:t>
            </w:r>
          </w:p>
        </w:tc>
        <w:tc>
          <w:tcPr>
            <w:tcW w:w="646" w:type="dxa"/>
            <w:shd w:val="clear" w:color="auto" w:fill="auto"/>
          </w:tcPr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8549CF">
              <w:rPr>
                <w:rFonts w:ascii="Times New Roman" w:hAnsi="Times New Roman"/>
                <w:sz w:val="20"/>
              </w:rPr>
              <w:t>333,4</w:t>
            </w:r>
          </w:p>
        </w:tc>
        <w:tc>
          <w:tcPr>
            <w:tcW w:w="646" w:type="dxa"/>
            <w:shd w:val="clear" w:color="auto" w:fill="auto"/>
          </w:tcPr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8549CF">
              <w:rPr>
                <w:rFonts w:ascii="Times New Roman" w:hAnsi="Times New Roman"/>
                <w:sz w:val="20"/>
              </w:rPr>
              <w:t>126,3</w:t>
            </w:r>
          </w:p>
        </w:tc>
        <w:tc>
          <w:tcPr>
            <w:tcW w:w="646" w:type="dxa"/>
            <w:shd w:val="clear" w:color="auto" w:fill="auto"/>
          </w:tcPr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8549CF">
              <w:rPr>
                <w:rFonts w:ascii="Times New Roman" w:hAnsi="Times New Roman"/>
                <w:sz w:val="20"/>
              </w:rPr>
              <w:t>113,0</w:t>
            </w:r>
          </w:p>
        </w:tc>
        <w:tc>
          <w:tcPr>
            <w:tcW w:w="646" w:type="dxa"/>
          </w:tcPr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8549CF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8549CF">
              <w:rPr>
                <w:rFonts w:ascii="Times New Roman" w:hAnsi="Times New Roman"/>
                <w:sz w:val="20"/>
              </w:rPr>
              <w:t>62,2</w:t>
            </w:r>
          </w:p>
        </w:tc>
        <w:tc>
          <w:tcPr>
            <w:tcW w:w="646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3F641D" w:rsidRPr="008549CF" w:rsidRDefault="003F641D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131</w:t>
            </w:r>
          </w:p>
        </w:tc>
      </w:tr>
    </w:tbl>
    <w:p w:rsidR="00614655" w:rsidRPr="008549CF" w:rsidRDefault="00614655" w:rsidP="00614655">
      <w:pPr>
        <w:pStyle w:val="ConsNonformat"/>
        <w:widowControl/>
        <w:jc w:val="both"/>
        <w:rPr>
          <w:rFonts w:ascii="Times New Roman" w:hAnsi="Times New Roman"/>
          <w:sz w:val="20"/>
        </w:rPr>
      </w:pPr>
    </w:p>
    <w:p w:rsidR="00614655" w:rsidRDefault="00614655" w:rsidP="00614655">
      <w:pPr>
        <w:pStyle w:val="ConsNonformat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Оборот в сфере добычи полезных ископаемых</w:t>
      </w:r>
    </w:p>
    <w:p w:rsidR="00614655" w:rsidRPr="00514EA0" w:rsidRDefault="00614655" w:rsidP="00614655">
      <w:pPr>
        <w:pStyle w:val="ConsNonformat"/>
        <w:widowControl/>
        <w:jc w:val="both"/>
        <w:rPr>
          <w:rFonts w:ascii="Times New Roman" w:hAnsi="Times New Roman"/>
          <w:i/>
          <w:sz w:val="16"/>
          <w:szCs w:val="16"/>
        </w:rPr>
      </w:pPr>
    </w:p>
    <w:tbl>
      <w:tblPr>
        <w:tblW w:w="95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3"/>
        <w:gridCol w:w="643"/>
        <w:gridCol w:w="643"/>
        <w:gridCol w:w="643"/>
        <w:gridCol w:w="643"/>
        <w:gridCol w:w="643"/>
        <w:gridCol w:w="643"/>
        <w:gridCol w:w="643"/>
        <w:gridCol w:w="643"/>
        <w:gridCol w:w="643"/>
        <w:gridCol w:w="642"/>
        <w:gridCol w:w="771"/>
        <w:gridCol w:w="641"/>
      </w:tblGrid>
      <w:tr w:rsidR="00614655" w:rsidRPr="00870103" w:rsidTr="00E83199">
        <w:trPr>
          <w:trHeight w:val="171"/>
        </w:trPr>
        <w:tc>
          <w:tcPr>
            <w:tcW w:w="1663" w:type="dxa"/>
            <w:shd w:val="clear" w:color="auto" w:fill="auto"/>
          </w:tcPr>
          <w:p w:rsidR="00614655" w:rsidRPr="00777B6A" w:rsidRDefault="00614655" w:rsidP="00614655">
            <w:pPr>
              <w:pStyle w:val="ConsNonformat"/>
              <w:widowControl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643" w:type="dxa"/>
          </w:tcPr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2005</w:t>
            </w:r>
          </w:p>
        </w:tc>
        <w:tc>
          <w:tcPr>
            <w:tcW w:w="643" w:type="dxa"/>
          </w:tcPr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2006</w:t>
            </w:r>
          </w:p>
        </w:tc>
        <w:tc>
          <w:tcPr>
            <w:tcW w:w="643" w:type="dxa"/>
          </w:tcPr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2007</w:t>
            </w:r>
          </w:p>
        </w:tc>
        <w:tc>
          <w:tcPr>
            <w:tcW w:w="643" w:type="dxa"/>
          </w:tcPr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2008</w:t>
            </w:r>
          </w:p>
        </w:tc>
        <w:tc>
          <w:tcPr>
            <w:tcW w:w="643" w:type="dxa"/>
          </w:tcPr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2009</w:t>
            </w:r>
          </w:p>
        </w:tc>
        <w:tc>
          <w:tcPr>
            <w:tcW w:w="643" w:type="dxa"/>
          </w:tcPr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2010</w:t>
            </w:r>
          </w:p>
        </w:tc>
        <w:tc>
          <w:tcPr>
            <w:tcW w:w="643" w:type="dxa"/>
          </w:tcPr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2011</w:t>
            </w:r>
          </w:p>
        </w:tc>
        <w:tc>
          <w:tcPr>
            <w:tcW w:w="643" w:type="dxa"/>
            <w:shd w:val="clear" w:color="auto" w:fill="auto"/>
          </w:tcPr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777B6A">
              <w:rPr>
                <w:rFonts w:ascii="Times New Roman" w:hAnsi="Times New Roman"/>
                <w:sz w:val="20"/>
              </w:rPr>
              <w:t>2012</w:t>
            </w:r>
          </w:p>
        </w:tc>
        <w:tc>
          <w:tcPr>
            <w:tcW w:w="643" w:type="dxa"/>
            <w:shd w:val="clear" w:color="auto" w:fill="auto"/>
          </w:tcPr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777B6A">
              <w:rPr>
                <w:rFonts w:ascii="Times New Roman" w:hAnsi="Times New Roman"/>
                <w:sz w:val="20"/>
              </w:rPr>
              <w:t>2013</w:t>
            </w:r>
          </w:p>
        </w:tc>
        <w:tc>
          <w:tcPr>
            <w:tcW w:w="642" w:type="dxa"/>
            <w:shd w:val="clear" w:color="auto" w:fill="auto"/>
          </w:tcPr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777B6A">
              <w:rPr>
                <w:rFonts w:ascii="Times New Roman" w:hAnsi="Times New Roman"/>
                <w:sz w:val="20"/>
              </w:rPr>
              <w:t>2014</w:t>
            </w:r>
          </w:p>
        </w:tc>
        <w:tc>
          <w:tcPr>
            <w:tcW w:w="771" w:type="dxa"/>
          </w:tcPr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777B6A">
              <w:rPr>
                <w:rFonts w:ascii="Times New Roman" w:hAnsi="Times New Roman"/>
                <w:sz w:val="20"/>
              </w:rPr>
              <w:t>2015</w:t>
            </w:r>
          </w:p>
        </w:tc>
        <w:tc>
          <w:tcPr>
            <w:tcW w:w="641" w:type="dxa"/>
          </w:tcPr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2016</w:t>
            </w:r>
          </w:p>
        </w:tc>
      </w:tr>
      <w:tr w:rsidR="00614655" w:rsidRPr="00870103" w:rsidTr="00E83199">
        <w:trPr>
          <w:trHeight w:val="706"/>
        </w:trPr>
        <w:tc>
          <w:tcPr>
            <w:tcW w:w="1663" w:type="dxa"/>
            <w:shd w:val="clear" w:color="auto" w:fill="auto"/>
          </w:tcPr>
          <w:p w:rsidR="00614655" w:rsidRPr="00777B6A" w:rsidRDefault="003F641D" w:rsidP="00614655">
            <w:pPr>
              <w:pStyle w:val="ConsNonformat"/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Производство п</w:t>
            </w:r>
            <w:r w:rsidR="00614655" w:rsidRPr="00777B6A">
              <w:rPr>
                <w:rFonts w:ascii="Times New Roman" w:hAnsi="Times New Roman"/>
                <w:sz w:val="20"/>
              </w:rPr>
              <w:t>ромышленной  продукции  в  действующих  ценах, млн. руб.</w:t>
            </w:r>
          </w:p>
        </w:tc>
        <w:tc>
          <w:tcPr>
            <w:tcW w:w="643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20,5</w:t>
            </w:r>
          </w:p>
        </w:tc>
        <w:tc>
          <w:tcPr>
            <w:tcW w:w="643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20,7</w:t>
            </w:r>
          </w:p>
        </w:tc>
        <w:tc>
          <w:tcPr>
            <w:tcW w:w="643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9,0</w:t>
            </w:r>
          </w:p>
        </w:tc>
        <w:tc>
          <w:tcPr>
            <w:tcW w:w="643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16,2</w:t>
            </w:r>
          </w:p>
        </w:tc>
        <w:tc>
          <w:tcPr>
            <w:tcW w:w="643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18,3</w:t>
            </w:r>
          </w:p>
        </w:tc>
        <w:tc>
          <w:tcPr>
            <w:tcW w:w="643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643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w="643" w:type="dxa"/>
            <w:shd w:val="clear" w:color="auto" w:fill="auto"/>
          </w:tcPr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777B6A">
              <w:rPr>
                <w:rFonts w:ascii="Times New Roman" w:hAnsi="Times New Roman"/>
                <w:sz w:val="20"/>
              </w:rPr>
              <w:t>9,6</w:t>
            </w:r>
          </w:p>
        </w:tc>
        <w:tc>
          <w:tcPr>
            <w:tcW w:w="643" w:type="dxa"/>
            <w:shd w:val="clear" w:color="auto" w:fill="auto"/>
          </w:tcPr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777B6A">
              <w:rPr>
                <w:rFonts w:ascii="Times New Roman" w:hAnsi="Times New Roman"/>
                <w:sz w:val="20"/>
              </w:rPr>
              <w:t>0,2</w:t>
            </w:r>
          </w:p>
        </w:tc>
        <w:tc>
          <w:tcPr>
            <w:tcW w:w="642" w:type="dxa"/>
            <w:shd w:val="clear" w:color="auto" w:fill="auto"/>
          </w:tcPr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777B6A">
              <w:rPr>
                <w:rFonts w:ascii="Times New Roman" w:hAnsi="Times New Roman"/>
                <w:sz w:val="20"/>
              </w:rPr>
              <w:t>87,1</w:t>
            </w:r>
          </w:p>
        </w:tc>
        <w:tc>
          <w:tcPr>
            <w:tcW w:w="771" w:type="dxa"/>
          </w:tcPr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777B6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777B6A">
              <w:rPr>
                <w:rFonts w:ascii="Times New Roman" w:hAnsi="Times New Roman"/>
                <w:sz w:val="20"/>
              </w:rPr>
              <w:t>226,0</w:t>
            </w:r>
          </w:p>
        </w:tc>
        <w:tc>
          <w:tcPr>
            <w:tcW w:w="641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810456" w:rsidRPr="00777B6A" w:rsidRDefault="00810456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4,2</w:t>
            </w:r>
          </w:p>
        </w:tc>
      </w:tr>
    </w:tbl>
    <w:p w:rsidR="00614655" w:rsidRPr="00514EA0" w:rsidRDefault="00614655" w:rsidP="00614655">
      <w:pPr>
        <w:pStyle w:val="ConsNonformat"/>
        <w:widowControl/>
        <w:jc w:val="both"/>
        <w:rPr>
          <w:rFonts w:ascii="Times New Roman" w:hAnsi="Times New Roman"/>
          <w:sz w:val="16"/>
          <w:szCs w:val="16"/>
          <w:u w:val="single"/>
        </w:rPr>
      </w:pPr>
    </w:p>
    <w:p w:rsidR="00614655" w:rsidRPr="00716A0C" w:rsidRDefault="00716A0C" w:rsidP="00614655">
      <w:pPr>
        <w:pStyle w:val="ConsNonformat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 w:rsidRPr="00716A0C">
        <w:rPr>
          <w:rFonts w:ascii="Times New Roman" w:hAnsi="Times New Roman"/>
          <w:sz w:val="24"/>
          <w:szCs w:val="24"/>
          <w:lang w:val="en-US"/>
        </w:rPr>
        <w:lastRenderedPageBreak/>
        <w:t>C</w:t>
      </w:r>
      <w:r>
        <w:rPr>
          <w:rFonts w:ascii="Times New Roman" w:hAnsi="Times New Roman"/>
          <w:sz w:val="24"/>
          <w:szCs w:val="24"/>
        </w:rPr>
        <w:t xml:space="preserve"> 2012</w:t>
      </w:r>
      <w:r w:rsidRPr="00716A0C">
        <w:rPr>
          <w:rFonts w:ascii="Times New Roman" w:hAnsi="Times New Roman"/>
          <w:sz w:val="24"/>
          <w:szCs w:val="24"/>
        </w:rPr>
        <w:t xml:space="preserve"> года наблюдается спад в сфере обрабатывающего производства. Оборот организаций в данной сфере в 2016 году составил 44,6%  к уровню 201</w:t>
      </w:r>
      <w:r>
        <w:rPr>
          <w:rFonts w:ascii="Times New Roman" w:hAnsi="Times New Roman"/>
          <w:sz w:val="24"/>
          <w:szCs w:val="24"/>
        </w:rPr>
        <w:t>2</w:t>
      </w:r>
      <w:r w:rsidRPr="00716A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года.</w:t>
      </w:r>
      <w:r w:rsidRPr="00716A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снижение объемов производства</w:t>
      </w:r>
      <w:r w:rsidRPr="00716A0C">
        <w:rPr>
          <w:rFonts w:ascii="Times New Roman" w:hAnsi="Times New Roman"/>
          <w:sz w:val="24"/>
          <w:szCs w:val="24"/>
        </w:rPr>
        <w:t xml:space="preserve"> повлияло падение спроса на выпускаемую продукцию, тяжелая экономическая ситуация складывающаяся на одном из крупных предприятий - ООО «Представительство Пышминского завода ПТО». Однако, несмотря на данные обстоятельства, в 2016 году зафиксировано увеличение оборота организаций по сравнению с 2015 годом.</w:t>
      </w:r>
      <w:r w:rsidR="00614655" w:rsidRPr="00716A0C">
        <w:rPr>
          <w:rFonts w:ascii="Times New Roman" w:hAnsi="Times New Roman"/>
          <w:sz w:val="24"/>
          <w:szCs w:val="24"/>
        </w:rPr>
        <w:t xml:space="preserve"> </w:t>
      </w:r>
    </w:p>
    <w:p w:rsidR="00614655" w:rsidRPr="00716A0C" w:rsidRDefault="00716A0C" w:rsidP="00614655">
      <w:pPr>
        <w:pStyle w:val="a8"/>
        <w:ind w:firstLine="567"/>
        <w:jc w:val="both"/>
        <w:rPr>
          <w:sz w:val="24"/>
          <w:szCs w:val="24"/>
        </w:rPr>
      </w:pPr>
      <w:r w:rsidRPr="00716A0C">
        <w:rPr>
          <w:sz w:val="24"/>
          <w:szCs w:val="24"/>
        </w:rPr>
        <w:t xml:space="preserve">Аналогичным образом, продолжает производственную деятельность ООО «Пышминский лифтостроительный завод», которым продолжается выпуск  продукции (лифты и </w:t>
      </w:r>
      <w:proofErr w:type="spellStart"/>
      <w:r w:rsidRPr="00716A0C">
        <w:rPr>
          <w:sz w:val="24"/>
          <w:szCs w:val="24"/>
        </w:rPr>
        <w:t>лифтокомплекты</w:t>
      </w:r>
      <w:proofErr w:type="spellEnd"/>
      <w:r w:rsidRPr="00716A0C">
        <w:rPr>
          <w:sz w:val="24"/>
          <w:szCs w:val="24"/>
        </w:rPr>
        <w:t>), различной грузоподъемности. Данная продукция фактически на 100 процентов является отечественной, изготовление которой осуществляется в кооперации с НПО «Автоматика».</w:t>
      </w:r>
    </w:p>
    <w:p w:rsidR="00614655" w:rsidRPr="00716A0C" w:rsidRDefault="00716A0C" w:rsidP="00614655">
      <w:pPr>
        <w:pStyle w:val="ConsNonformat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 w:rsidRPr="00716A0C">
        <w:rPr>
          <w:rFonts w:ascii="Times New Roman" w:hAnsi="Times New Roman"/>
          <w:sz w:val="24"/>
          <w:szCs w:val="24"/>
        </w:rPr>
        <w:t xml:space="preserve">В сфере добычи полезных ископаемых значительно сократило объемы производства ООО «Пышминский песчаный карьер», у которого возникли юридические трудности с освоением </w:t>
      </w:r>
      <w:proofErr w:type="spellStart"/>
      <w:r w:rsidRPr="00716A0C">
        <w:rPr>
          <w:rFonts w:ascii="Times New Roman" w:hAnsi="Times New Roman"/>
          <w:sz w:val="24"/>
          <w:szCs w:val="24"/>
        </w:rPr>
        <w:t>Русаковского</w:t>
      </w:r>
      <w:proofErr w:type="spellEnd"/>
      <w:r w:rsidRPr="00716A0C">
        <w:rPr>
          <w:rFonts w:ascii="Times New Roman" w:hAnsi="Times New Roman"/>
          <w:sz w:val="24"/>
          <w:szCs w:val="24"/>
        </w:rPr>
        <w:t xml:space="preserve"> месторождения песка. В 2016 году оборот в сфере добычи полезных ископаемых</w:t>
      </w:r>
      <w:r w:rsidR="00B35983">
        <w:rPr>
          <w:rFonts w:ascii="Times New Roman" w:hAnsi="Times New Roman"/>
          <w:sz w:val="24"/>
          <w:szCs w:val="24"/>
        </w:rPr>
        <w:t xml:space="preserve"> составил 4,2</w:t>
      </w:r>
      <w:r w:rsidRPr="00716A0C">
        <w:rPr>
          <w:rFonts w:ascii="Times New Roman" w:hAnsi="Times New Roman"/>
          <w:sz w:val="24"/>
          <w:szCs w:val="24"/>
        </w:rPr>
        <w:t xml:space="preserve"> млн. рублей, что на </w:t>
      </w:r>
      <w:r w:rsidR="00B35983">
        <w:rPr>
          <w:rFonts w:ascii="Times New Roman" w:hAnsi="Times New Roman"/>
          <w:sz w:val="24"/>
          <w:szCs w:val="24"/>
        </w:rPr>
        <w:t>222,8</w:t>
      </w:r>
      <w:r w:rsidRPr="00716A0C">
        <w:rPr>
          <w:rFonts w:ascii="Times New Roman" w:hAnsi="Times New Roman"/>
          <w:sz w:val="24"/>
          <w:szCs w:val="24"/>
        </w:rPr>
        <w:t xml:space="preserve"> млн. рублей меньше уровня 2015 года.</w:t>
      </w:r>
      <w:r w:rsidR="00614655" w:rsidRPr="00716A0C">
        <w:rPr>
          <w:sz w:val="24"/>
          <w:szCs w:val="24"/>
        </w:rPr>
        <w:t xml:space="preserve">     </w:t>
      </w:r>
    </w:p>
    <w:p w:rsidR="00614655" w:rsidRPr="00F6687E" w:rsidRDefault="00716A0C" w:rsidP="00614655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614655" w:rsidRPr="00F6687E">
        <w:rPr>
          <w:sz w:val="24"/>
          <w:szCs w:val="24"/>
        </w:rPr>
        <w:t xml:space="preserve">оказатели </w:t>
      </w:r>
      <w:r w:rsidR="00614655" w:rsidRPr="00F6687E">
        <w:rPr>
          <w:b/>
          <w:sz w:val="24"/>
          <w:szCs w:val="24"/>
        </w:rPr>
        <w:t>инвестиционной активности</w:t>
      </w:r>
      <w:r>
        <w:rPr>
          <w:sz w:val="24"/>
          <w:szCs w:val="24"/>
        </w:rPr>
        <w:t xml:space="preserve"> показывают волнообразную динамику, где пики спада совпадают с периодами кризисных проявлений в</w:t>
      </w:r>
      <w:r w:rsidR="00110CCB">
        <w:rPr>
          <w:sz w:val="24"/>
          <w:szCs w:val="24"/>
        </w:rPr>
        <w:t xml:space="preserve"> мировой</w:t>
      </w:r>
      <w:r>
        <w:rPr>
          <w:sz w:val="24"/>
          <w:szCs w:val="24"/>
        </w:rPr>
        <w:t xml:space="preserve"> экономике.</w:t>
      </w:r>
    </w:p>
    <w:p w:rsidR="00614655" w:rsidRPr="004762FB" w:rsidRDefault="00614655" w:rsidP="00614655">
      <w:pPr>
        <w:pStyle w:val="ConsNonformat"/>
        <w:widowControl/>
        <w:jc w:val="both"/>
        <w:rPr>
          <w:rFonts w:ascii="Times New Roman" w:hAnsi="Times New Roman"/>
          <w:sz w:val="16"/>
          <w:szCs w:val="16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9"/>
        <w:gridCol w:w="645"/>
        <w:gridCol w:w="903"/>
        <w:gridCol w:w="904"/>
        <w:gridCol w:w="774"/>
        <w:gridCol w:w="644"/>
        <w:gridCol w:w="645"/>
        <w:gridCol w:w="645"/>
        <w:gridCol w:w="645"/>
        <w:gridCol w:w="774"/>
        <w:gridCol w:w="645"/>
        <w:gridCol w:w="645"/>
        <w:gridCol w:w="569"/>
      </w:tblGrid>
      <w:tr w:rsidR="00614655" w:rsidRPr="00870103" w:rsidTr="00E83199">
        <w:trPr>
          <w:trHeight w:val="205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497895" w:rsidRDefault="00614655" w:rsidP="00614655">
            <w:pPr>
              <w:pStyle w:val="ConsNonformat"/>
              <w:widowControl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2009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084926">
              <w:rPr>
                <w:rFonts w:ascii="Times New Roman" w:hAnsi="Times New Roman"/>
                <w:sz w:val="20"/>
              </w:rPr>
              <w:t>2012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084926">
              <w:rPr>
                <w:rFonts w:ascii="Times New Roman" w:hAnsi="Times New Roman"/>
                <w:sz w:val="20"/>
              </w:rPr>
              <w:t>2013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084926">
              <w:rPr>
                <w:rFonts w:ascii="Times New Roman" w:hAnsi="Times New Roman"/>
                <w:sz w:val="20"/>
              </w:rPr>
              <w:t>2014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084926">
              <w:rPr>
                <w:rFonts w:ascii="Times New Roman" w:hAnsi="Times New Roman"/>
                <w:sz w:val="20"/>
              </w:rPr>
              <w:t>2015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2016</w:t>
            </w:r>
          </w:p>
        </w:tc>
      </w:tr>
      <w:tr w:rsidR="00614655" w:rsidRPr="00870103" w:rsidTr="00E83199">
        <w:trPr>
          <w:trHeight w:val="1256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497895" w:rsidRDefault="00614655" w:rsidP="00614655">
            <w:pPr>
              <w:pStyle w:val="ConsNonformat"/>
              <w:widowControl/>
              <w:jc w:val="both"/>
              <w:rPr>
                <w:rFonts w:ascii="Times New Roman" w:hAnsi="Times New Roman"/>
                <w:sz w:val="20"/>
              </w:rPr>
            </w:pPr>
            <w:r w:rsidRPr="00497895">
              <w:rPr>
                <w:rFonts w:ascii="Times New Roman" w:hAnsi="Times New Roman"/>
                <w:sz w:val="20"/>
              </w:rPr>
              <w:t>Объем  инвестиций по кругу крупных и средних организаций, млн. руб.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73,9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084926" w:rsidRDefault="00614655" w:rsidP="00614655">
            <w:pPr>
              <w:pStyle w:val="ConsNonformat"/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148,973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rPr>
                <w:rFonts w:ascii="Times New Roman" w:hAnsi="Times New Roman"/>
                <w:sz w:val="20"/>
              </w:rPr>
            </w:pPr>
          </w:p>
          <w:p w:rsidR="00614655" w:rsidRPr="00084926" w:rsidRDefault="00614655" w:rsidP="00614655">
            <w:pPr>
              <w:pStyle w:val="ConsNonformat"/>
              <w:widowControl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189,342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084926" w:rsidRDefault="00614655" w:rsidP="00614655">
            <w:pPr>
              <w:pStyle w:val="ConsNonformat"/>
              <w:widowControl/>
              <w:ind w:hanging="11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161,921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120,1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139,9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269,9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084926">
              <w:rPr>
                <w:rFonts w:ascii="Times New Roman" w:hAnsi="Times New Roman"/>
                <w:sz w:val="20"/>
              </w:rPr>
              <w:t>204,8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084926">
              <w:rPr>
                <w:rFonts w:ascii="Times New Roman" w:hAnsi="Times New Roman"/>
                <w:sz w:val="20"/>
              </w:rPr>
              <w:t>375,9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084926">
              <w:rPr>
                <w:rFonts w:ascii="Times New Roman" w:hAnsi="Times New Roman"/>
                <w:sz w:val="20"/>
              </w:rPr>
              <w:t>211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084926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084926">
              <w:rPr>
                <w:rFonts w:ascii="Times New Roman" w:hAnsi="Times New Roman"/>
                <w:sz w:val="20"/>
              </w:rPr>
              <w:t>253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B8303C" w:rsidRPr="00084926" w:rsidRDefault="00810456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249,2</w:t>
            </w:r>
          </w:p>
        </w:tc>
      </w:tr>
    </w:tbl>
    <w:p w:rsidR="00614655" w:rsidRPr="004762FB" w:rsidRDefault="00614655" w:rsidP="00614655">
      <w:pPr>
        <w:pStyle w:val="ConsNonformat"/>
        <w:widowControl/>
        <w:jc w:val="both"/>
        <w:rPr>
          <w:rFonts w:ascii="Times New Roman" w:hAnsi="Times New Roman"/>
          <w:sz w:val="16"/>
          <w:szCs w:val="16"/>
        </w:rPr>
      </w:pPr>
    </w:p>
    <w:p w:rsidR="00614655" w:rsidRPr="00522E56" w:rsidRDefault="00614655" w:rsidP="00614655">
      <w:pPr>
        <w:pStyle w:val="ConsNonformat"/>
        <w:widowControl/>
        <w:ind w:firstLine="56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Показатели</w:t>
      </w:r>
      <w:r w:rsidRPr="00870103">
        <w:rPr>
          <w:rFonts w:ascii="Times New Roman" w:hAnsi="Times New Roman"/>
          <w:sz w:val="24"/>
          <w:szCs w:val="24"/>
        </w:rPr>
        <w:t xml:space="preserve">  </w:t>
      </w:r>
      <w:r w:rsidRPr="00992113">
        <w:rPr>
          <w:rFonts w:ascii="Times New Roman" w:hAnsi="Times New Roman"/>
          <w:b/>
          <w:sz w:val="24"/>
          <w:szCs w:val="24"/>
        </w:rPr>
        <w:t>ввода  жилья</w:t>
      </w:r>
      <w:r w:rsidRPr="0087010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10CCB">
        <w:rPr>
          <w:rFonts w:ascii="Times New Roman" w:hAnsi="Times New Roman"/>
          <w:sz w:val="24"/>
          <w:szCs w:val="24"/>
        </w:rPr>
        <w:t>за прошедшие периоды</w:t>
      </w:r>
      <w:r w:rsidRPr="00870103">
        <w:rPr>
          <w:rFonts w:ascii="Times New Roman" w:hAnsi="Times New Roman"/>
          <w:sz w:val="24"/>
          <w:szCs w:val="24"/>
        </w:rPr>
        <w:t xml:space="preserve"> выглядят следующим образом:</w:t>
      </w:r>
    </w:p>
    <w:p w:rsidR="00614655" w:rsidRPr="00522E56" w:rsidRDefault="00614655" w:rsidP="00614655">
      <w:pPr>
        <w:pStyle w:val="ConsNonformat"/>
        <w:widowControl/>
        <w:ind w:firstLine="720"/>
        <w:jc w:val="both"/>
        <w:rPr>
          <w:rFonts w:ascii="Times New Roman" w:hAnsi="Times New Roman"/>
          <w:sz w:val="16"/>
          <w:szCs w:val="16"/>
        </w:rPr>
      </w:pPr>
    </w:p>
    <w:tbl>
      <w:tblPr>
        <w:tblW w:w="95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5"/>
        <w:gridCol w:w="653"/>
        <w:gridCol w:w="653"/>
        <w:gridCol w:w="653"/>
        <w:gridCol w:w="653"/>
        <w:gridCol w:w="653"/>
        <w:gridCol w:w="653"/>
        <w:gridCol w:w="653"/>
        <w:gridCol w:w="653"/>
        <w:gridCol w:w="786"/>
        <w:gridCol w:w="786"/>
        <w:gridCol w:w="654"/>
        <w:gridCol w:w="654"/>
      </w:tblGrid>
      <w:tr w:rsidR="00614655" w:rsidRPr="00870103" w:rsidTr="00E83199">
        <w:trPr>
          <w:trHeight w:val="243"/>
        </w:trPr>
        <w:tc>
          <w:tcPr>
            <w:tcW w:w="1435" w:type="dxa"/>
            <w:shd w:val="clear" w:color="auto" w:fill="auto"/>
          </w:tcPr>
          <w:p w:rsidR="00614655" w:rsidRPr="00870103" w:rsidRDefault="00614655" w:rsidP="00614655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614655" w:rsidRPr="00C3532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C35324">
              <w:rPr>
                <w:rFonts w:ascii="Times New Roman" w:hAnsi="Times New Roman"/>
                <w:sz w:val="20"/>
              </w:rPr>
              <w:t>2005</w:t>
            </w:r>
          </w:p>
        </w:tc>
        <w:tc>
          <w:tcPr>
            <w:tcW w:w="653" w:type="dxa"/>
          </w:tcPr>
          <w:p w:rsidR="00614655" w:rsidRPr="00C3532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C35324">
              <w:rPr>
                <w:rFonts w:ascii="Times New Roman" w:hAnsi="Times New Roman"/>
                <w:sz w:val="20"/>
              </w:rPr>
              <w:t>2006</w:t>
            </w:r>
          </w:p>
        </w:tc>
        <w:tc>
          <w:tcPr>
            <w:tcW w:w="653" w:type="dxa"/>
          </w:tcPr>
          <w:p w:rsidR="00614655" w:rsidRPr="00C3532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C35324">
              <w:rPr>
                <w:rFonts w:ascii="Times New Roman" w:hAnsi="Times New Roman"/>
                <w:sz w:val="20"/>
              </w:rPr>
              <w:t>2007</w:t>
            </w:r>
          </w:p>
        </w:tc>
        <w:tc>
          <w:tcPr>
            <w:tcW w:w="653" w:type="dxa"/>
          </w:tcPr>
          <w:p w:rsidR="00614655" w:rsidRPr="00C3532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C35324">
              <w:rPr>
                <w:rFonts w:ascii="Times New Roman" w:hAnsi="Times New Roman"/>
                <w:sz w:val="20"/>
              </w:rPr>
              <w:t>2008</w:t>
            </w:r>
          </w:p>
        </w:tc>
        <w:tc>
          <w:tcPr>
            <w:tcW w:w="653" w:type="dxa"/>
          </w:tcPr>
          <w:p w:rsidR="00614655" w:rsidRPr="00C3532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C35324">
              <w:rPr>
                <w:rFonts w:ascii="Times New Roman" w:hAnsi="Times New Roman"/>
                <w:sz w:val="20"/>
              </w:rPr>
              <w:t>2009</w:t>
            </w:r>
          </w:p>
        </w:tc>
        <w:tc>
          <w:tcPr>
            <w:tcW w:w="653" w:type="dxa"/>
          </w:tcPr>
          <w:p w:rsidR="00614655" w:rsidRPr="00C3532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C35324">
              <w:rPr>
                <w:rFonts w:ascii="Times New Roman" w:hAnsi="Times New Roman"/>
                <w:sz w:val="20"/>
              </w:rPr>
              <w:t>2010</w:t>
            </w:r>
          </w:p>
        </w:tc>
        <w:tc>
          <w:tcPr>
            <w:tcW w:w="653" w:type="dxa"/>
          </w:tcPr>
          <w:p w:rsidR="00614655" w:rsidRPr="00C3532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C35324">
              <w:rPr>
                <w:rFonts w:ascii="Times New Roman" w:hAnsi="Times New Roman"/>
                <w:sz w:val="20"/>
              </w:rPr>
              <w:t>2011</w:t>
            </w:r>
          </w:p>
        </w:tc>
        <w:tc>
          <w:tcPr>
            <w:tcW w:w="653" w:type="dxa"/>
            <w:shd w:val="clear" w:color="auto" w:fill="auto"/>
          </w:tcPr>
          <w:p w:rsidR="00614655" w:rsidRPr="00C3532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C35324">
              <w:rPr>
                <w:rFonts w:ascii="Times New Roman" w:hAnsi="Times New Roman"/>
                <w:sz w:val="20"/>
              </w:rPr>
              <w:t>2012</w:t>
            </w:r>
          </w:p>
        </w:tc>
        <w:tc>
          <w:tcPr>
            <w:tcW w:w="786" w:type="dxa"/>
            <w:shd w:val="clear" w:color="auto" w:fill="auto"/>
          </w:tcPr>
          <w:p w:rsidR="00614655" w:rsidRPr="00C3532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C35324">
              <w:rPr>
                <w:rFonts w:ascii="Times New Roman" w:hAnsi="Times New Roman"/>
                <w:sz w:val="20"/>
              </w:rPr>
              <w:t>2013</w:t>
            </w:r>
          </w:p>
        </w:tc>
        <w:tc>
          <w:tcPr>
            <w:tcW w:w="786" w:type="dxa"/>
            <w:shd w:val="clear" w:color="auto" w:fill="auto"/>
          </w:tcPr>
          <w:p w:rsidR="00614655" w:rsidRPr="00C3532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C35324">
              <w:rPr>
                <w:rFonts w:ascii="Times New Roman" w:hAnsi="Times New Roman"/>
                <w:sz w:val="20"/>
              </w:rPr>
              <w:t>2014</w:t>
            </w:r>
          </w:p>
        </w:tc>
        <w:tc>
          <w:tcPr>
            <w:tcW w:w="654" w:type="dxa"/>
          </w:tcPr>
          <w:p w:rsidR="00614655" w:rsidRPr="00C3532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C35324">
              <w:rPr>
                <w:rFonts w:ascii="Times New Roman" w:hAnsi="Times New Roman"/>
                <w:sz w:val="20"/>
              </w:rPr>
              <w:t>2015</w:t>
            </w:r>
          </w:p>
        </w:tc>
        <w:tc>
          <w:tcPr>
            <w:tcW w:w="654" w:type="dxa"/>
          </w:tcPr>
          <w:p w:rsidR="00614655" w:rsidRPr="00C3532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C35324">
              <w:rPr>
                <w:rFonts w:ascii="Times New Roman" w:hAnsi="Times New Roman"/>
                <w:sz w:val="20"/>
              </w:rPr>
              <w:t>2016</w:t>
            </w:r>
          </w:p>
        </w:tc>
      </w:tr>
      <w:tr w:rsidR="00614655" w:rsidRPr="00456094" w:rsidTr="00E83199">
        <w:trPr>
          <w:trHeight w:val="419"/>
        </w:trPr>
        <w:tc>
          <w:tcPr>
            <w:tcW w:w="1435" w:type="dxa"/>
            <w:shd w:val="clear" w:color="auto" w:fill="auto"/>
          </w:tcPr>
          <w:p w:rsidR="00614655" w:rsidRPr="00456094" w:rsidRDefault="00614655" w:rsidP="00614655">
            <w:pPr>
              <w:pStyle w:val="ConsNonformat"/>
              <w:widowControl/>
              <w:jc w:val="both"/>
              <w:rPr>
                <w:rFonts w:ascii="Times New Roman" w:hAnsi="Times New Roman"/>
                <w:sz w:val="20"/>
              </w:rPr>
            </w:pPr>
            <w:r w:rsidRPr="00456094">
              <w:rPr>
                <w:rFonts w:ascii="Times New Roman" w:hAnsi="Times New Roman"/>
                <w:sz w:val="20"/>
              </w:rPr>
              <w:t>Ввод  жилья, кв.м., всего</w:t>
            </w:r>
          </w:p>
        </w:tc>
        <w:tc>
          <w:tcPr>
            <w:tcW w:w="653" w:type="dxa"/>
          </w:tcPr>
          <w:p w:rsidR="00614655" w:rsidRPr="0045609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456094">
              <w:rPr>
                <w:rFonts w:ascii="Times New Roman" w:hAnsi="Times New Roman"/>
                <w:sz w:val="20"/>
              </w:rPr>
              <w:t>2720</w:t>
            </w:r>
          </w:p>
          <w:p w:rsidR="00614655" w:rsidRPr="0045609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53" w:type="dxa"/>
          </w:tcPr>
          <w:p w:rsidR="00614655" w:rsidRPr="0045609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456094">
              <w:rPr>
                <w:rFonts w:ascii="Times New Roman" w:hAnsi="Times New Roman"/>
                <w:sz w:val="20"/>
              </w:rPr>
              <w:t>1820</w:t>
            </w:r>
          </w:p>
        </w:tc>
        <w:tc>
          <w:tcPr>
            <w:tcW w:w="653" w:type="dxa"/>
          </w:tcPr>
          <w:p w:rsidR="00614655" w:rsidRPr="0045609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456094">
              <w:rPr>
                <w:rFonts w:ascii="Times New Roman" w:hAnsi="Times New Roman"/>
                <w:sz w:val="20"/>
              </w:rPr>
              <w:t>1226</w:t>
            </w:r>
          </w:p>
        </w:tc>
        <w:tc>
          <w:tcPr>
            <w:tcW w:w="653" w:type="dxa"/>
          </w:tcPr>
          <w:p w:rsidR="00614655" w:rsidRPr="0045609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456094">
              <w:rPr>
                <w:rFonts w:ascii="Times New Roman" w:hAnsi="Times New Roman"/>
                <w:sz w:val="20"/>
              </w:rPr>
              <w:t>2906</w:t>
            </w:r>
          </w:p>
        </w:tc>
        <w:tc>
          <w:tcPr>
            <w:tcW w:w="653" w:type="dxa"/>
          </w:tcPr>
          <w:p w:rsidR="00614655" w:rsidRPr="0045609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2722</w:t>
            </w:r>
          </w:p>
        </w:tc>
        <w:tc>
          <w:tcPr>
            <w:tcW w:w="653" w:type="dxa"/>
          </w:tcPr>
          <w:p w:rsidR="00614655" w:rsidRPr="0045609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3649</w:t>
            </w:r>
          </w:p>
        </w:tc>
        <w:tc>
          <w:tcPr>
            <w:tcW w:w="653" w:type="dxa"/>
          </w:tcPr>
          <w:p w:rsidR="00614655" w:rsidRPr="0045609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5560</w:t>
            </w:r>
          </w:p>
        </w:tc>
        <w:tc>
          <w:tcPr>
            <w:tcW w:w="653" w:type="dxa"/>
            <w:shd w:val="clear" w:color="auto" w:fill="auto"/>
          </w:tcPr>
          <w:p w:rsidR="00614655" w:rsidRPr="0045609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456094">
              <w:rPr>
                <w:rFonts w:ascii="Times New Roman" w:hAnsi="Times New Roman"/>
                <w:sz w:val="20"/>
              </w:rPr>
              <w:t>3337</w:t>
            </w:r>
          </w:p>
        </w:tc>
        <w:tc>
          <w:tcPr>
            <w:tcW w:w="786" w:type="dxa"/>
            <w:shd w:val="clear" w:color="auto" w:fill="auto"/>
          </w:tcPr>
          <w:p w:rsidR="00614655" w:rsidRPr="0045609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456094">
              <w:rPr>
                <w:rFonts w:ascii="Times New Roman" w:hAnsi="Times New Roman"/>
                <w:sz w:val="20"/>
              </w:rPr>
              <w:t>3114</w:t>
            </w:r>
          </w:p>
        </w:tc>
        <w:tc>
          <w:tcPr>
            <w:tcW w:w="786" w:type="dxa"/>
            <w:shd w:val="clear" w:color="auto" w:fill="auto"/>
          </w:tcPr>
          <w:p w:rsidR="00614655" w:rsidRPr="0045609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456094">
              <w:rPr>
                <w:rFonts w:ascii="Times New Roman" w:hAnsi="Times New Roman"/>
                <w:sz w:val="20"/>
              </w:rPr>
              <w:t>3187</w:t>
            </w:r>
          </w:p>
        </w:tc>
        <w:tc>
          <w:tcPr>
            <w:tcW w:w="654" w:type="dxa"/>
          </w:tcPr>
          <w:p w:rsidR="00614655" w:rsidRPr="0045609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456094">
              <w:rPr>
                <w:rFonts w:ascii="Times New Roman" w:hAnsi="Times New Roman"/>
                <w:sz w:val="20"/>
              </w:rPr>
              <w:t>3849</w:t>
            </w:r>
          </w:p>
        </w:tc>
        <w:tc>
          <w:tcPr>
            <w:tcW w:w="654" w:type="dxa"/>
          </w:tcPr>
          <w:p w:rsidR="00614655" w:rsidRPr="00456094" w:rsidRDefault="00110CCB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2854</w:t>
            </w:r>
          </w:p>
        </w:tc>
      </w:tr>
    </w:tbl>
    <w:p w:rsidR="00614655" w:rsidRPr="00456094" w:rsidRDefault="00614655" w:rsidP="00614655">
      <w:pPr>
        <w:pStyle w:val="ConsNonformat"/>
        <w:widowControl/>
        <w:jc w:val="both"/>
        <w:rPr>
          <w:rFonts w:ascii="Times New Roman" w:hAnsi="Times New Roman"/>
          <w:sz w:val="20"/>
        </w:rPr>
      </w:pPr>
    </w:p>
    <w:p w:rsidR="00614655" w:rsidRPr="00F6687E" w:rsidRDefault="00614655" w:rsidP="0061465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F6687E">
        <w:rPr>
          <w:rFonts w:ascii="Times New Roman" w:hAnsi="Times New Roman" w:cs="Times New Roman"/>
        </w:rPr>
        <w:t xml:space="preserve">Состояние в сфере </w:t>
      </w:r>
      <w:r w:rsidRPr="00F6687E">
        <w:rPr>
          <w:rFonts w:ascii="Times New Roman" w:hAnsi="Times New Roman" w:cs="Times New Roman"/>
          <w:b/>
        </w:rPr>
        <w:t>сельскохозяйственного производства</w:t>
      </w:r>
      <w:r w:rsidRPr="00F6687E">
        <w:rPr>
          <w:rFonts w:ascii="Times New Roman" w:hAnsi="Times New Roman" w:cs="Times New Roman"/>
        </w:rPr>
        <w:t xml:space="preserve"> характеризуются  следующими данными:  </w:t>
      </w:r>
    </w:p>
    <w:p w:rsidR="00614655" w:rsidRPr="002157D3" w:rsidRDefault="00614655" w:rsidP="00614655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75"/>
        <w:gridCol w:w="769"/>
        <w:gridCol w:w="642"/>
        <w:gridCol w:w="642"/>
        <w:gridCol w:w="769"/>
        <w:gridCol w:w="642"/>
        <w:gridCol w:w="642"/>
        <w:gridCol w:w="641"/>
        <w:gridCol w:w="899"/>
        <w:gridCol w:w="769"/>
        <w:gridCol w:w="642"/>
        <w:gridCol w:w="769"/>
        <w:gridCol w:w="770"/>
      </w:tblGrid>
      <w:tr w:rsidR="00614655" w:rsidRPr="00873F57" w:rsidTr="00E83199">
        <w:trPr>
          <w:trHeight w:val="29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655" w:rsidRPr="00B35983" w:rsidRDefault="00614655" w:rsidP="00614655">
            <w:pPr>
              <w:ind w:left="252" w:hanging="25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B3598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bCs/>
                <w:sz w:val="20"/>
                <w:szCs w:val="20"/>
              </w:rPr>
              <w:t>2005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B3598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bCs/>
                <w:sz w:val="20"/>
                <w:szCs w:val="20"/>
              </w:rPr>
              <w:t>2006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B3598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bCs/>
                <w:sz w:val="20"/>
                <w:szCs w:val="20"/>
              </w:rPr>
              <w:t>2007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B3598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bCs/>
                <w:sz w:val="20"/>
                <w:szCs w:val="20"/>
              </w:rPr>
              <w:t>2008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B3598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bCs/>
                <w:sz w:val="20"/>
                <w:szCs w:val="20"/>
              </w:rPr>
              <w:t>2009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B3598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bCs/>
                <w:sz w:val="20"/>
                <w:szCs w:val="20"/>
              </w:rPr>
              <w:t>2010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B3598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bCs/>
                <w:sz w:val="20"/>
                <w:szCs w:val="20"/>
              </w:rPr>
              <w:t>2011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655" w:rsidRPr="00B35983" w:rsidRDefault="00614655" w:rsidP="00B3598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bCs/>
                <w:sz w:val="20"/>
                <w:szCs w:val="20"/>
              </w:rPr>
              <w:t>2012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bCs/>
                <w:sz w:val="20"/>
                <w:szCs w:val="20"/>
              </w:rPr>
              <w:t>2013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B35983" w:rsidRDefault="00614655" w:rsidP="00B3598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bCs/>
                <w:sz w:val="20"/>
                <w:szCs w:val="20"/>
              </w:rPr>
              <w:t>2014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B3598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B3598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</w:tr>
      <w:tr w:rsidR="00614655" w:rsidRPr="00873F57" w:rsidTr="00E83199">
        <w:trPr>
          <w:trHeight w:val="39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655" w:rsidRPr="00B35983" w:rsidRDefault="00614655" w:rsidP="006146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Производство сельскохозяйственной продукции в действующих ценах, млн.руб.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387,5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382,6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404,0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518,6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451,6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592,1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724,9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B35983" w:rsidRDefault="00614655" w:rsidP="00C932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629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726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834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974,5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CCB" w:rsidRPr="00B35983" w:rsidRDefault="00110CCB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CCB" w:rsidRPr="00B35983" w:rsidRDefault="00B35983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1071,9</w:t>
            </w:r>
          </w:p>
        </w:tc>
      </w:tr>
      <w:tr w:rsidR="00614655" w:rsidRPr="00873F57" w:rsidTr="00E83199">
        <w:trPr>
          <w:trHeight w:val="445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655" w:rsidRPr="00B35983" w:rsidRDefault="00614655" w:rsidP="006146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Поголовье КРС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13597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16815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15185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17428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16692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13679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13962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12190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13871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13883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13637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0CCB" w:rsidRPr="00B35983" w:rsidRDefault="00110CCB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11302</w:t>
            </w:r>
          </w:p>
        </w:tc>
      </w:tr>
      <w:tr w:rsidR="00614655" w:rsidRPr="00873F57" w:rsidTr="00E83199">
        <w:trPr>
          <w:trHeight w:val="348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655" w:rsidRPr="00B35983" w:rsidRDefault="00614655" w:rsidP="006146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Производство молока, тонн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21777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23221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28992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26471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25443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22536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26659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23678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22173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26370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28356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181CB3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27889</w:t>
            </w:r>
          </w:p>
        </w:tc>
      </w:tr>
      <w:tr w:rsidR="00614655" w:rsidRPr="00873F57" w:rsidTr="00E83199">
        <w:trPr>
          <w:trHeight w:val="32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655" w:rsidRPr="00B35983" w:rsidRDefault="00614655" w:rsidP="0061465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Производство мяса, тонн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1673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1659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2666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2449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2443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1804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1917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2261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1425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1383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614655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1610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655" w:rsidRPr="00B35983" w:rsidRDefault="00C84174" w:rsidP="006146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5983">
              <w:rPr>
                <w:rFonts w:ascii="Times New Roman" w:hAnsi="Times New Roman" w:cs="Times New Roman"/>
                <w:sz w:val="20"/>
                <w:szCs w:val="20"/>
              </w:rPr>
              <w:t>1059</w:t>
            </w:r>
          </w:p>
        </w:tc>
      </w:tr>
    </w:tbl>
    <w:p w:rsidR="00614655" w:rsidRPr="007138A6" w:rsidRDefault="00614655" w:rsidP="00614655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614655" w:rsidRPr="00F6687E" w:rsidRDefault="00614655" w:rsidP="00614655">
      <w:pPr>
        <w:pStyle w:val="a8"/>
        <w:ind w:firstLine="567"/>
        <w:jc w:val="both"/>
        <w:rPr>
          <w:sz w:val="24"/>
          <w:szCs w:val="24"/>
        </w:rPr>
      </w:pPr>
      <w:r w:rsidRPr="00F6687E">
        <w:rPr>
          <w:sz w:val="24"/>
          <w:szCs w:val="24"/>
        </w:rPr>
        <w:t>Основными направлениями деятельности сельскохозяйственного производства являются животноводство и растениеводство, дающие хозяйствам более 80% выручки.</w:t>
      </w:r>
    </w:p>
    <w:p w:rsidR="00614655" w:rsidRPr="00F6687E" w:rsidRDefault="00B35983" w:rsidP="00614655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Начиная с 205г. объем производства сельскохозяйственной продукции</w:t>
      </w:r>
      <w:r w:rsidR="00614655" w:rsidRPr="00F6687E">
        <w:rPr>
          <w:sz w:val="24"/>
          <w:szCs w:val="24"/>
        </w:rPr>
        <w:t xml:space="preserve"> ежегодно увеличивается, как и в целом урожайность.</w:t>
      </w:r>
    </w:p>
    <w:p w:rsidR="00614655" w:rsidRPr="00F6687E" w:rsidRDefault="00614655" w:rsidP="00614655">
      <w:pPr>
        <w:pStyle w:val="a8"/>
        <w:ind w:firstLine="567"/>
        <w:jc w:val="both"/>
        <w:rPr>
          <w:sz w:val="24"/>
          <w:szCs w:val="24"/>
        </w:rPr>
      </w:pPr>
      <w:r w:rsidRPr="00F6687E">
        <w:rPr>
          <w:sz w:val="24"/>
          <w:szCs w:val="24"/>
        </w:rPr>
        <w:t>Предприятиями сельского хозяйства, в рамках мероприятий направленных на внедрение прогрессивных технологий, приобретается современная техника, проводится реконструкция животноводческих комплексов.</w:t>
      </w:r>
    </w:p>
    <w:p w:rsidR="00614655" w:rsidRPr="00F6687E" w:rsidRDefault="00614655" w:rsidP="00614655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Производство овощей</w:t>
      </w:r>
      <w:r w:rsidRPr="00F6687E">
        <w:rPr>
          <w:sz w:val="24"/>
          <w:szCs w:val="24"/>
        </w:rPr>
        <w:t xml:space="preserve"> в Пышминском районе  сосредоточено в личных подсобных хозяйствах населения. Сельхозпредприятия, расположенные на территории муниципалитета, возделыванием овощных культур в промышленных масштабах не занимаются.</w:t>
      </w:r>
    </w:p>
    <w:p w:rsidR="00614655" w:rsidRPr="00F6687E" w:rsidRDefault="00614655" w:rsidP="00614655">
      <w:pPr>
        <w:pStyle w:val="a8"/>
        <w:ind w:firstLine="567"/>
        <w:jc w:val="both"/>
        <w:rPr>
          <w:sz w:val="24"/>
          <w:szCs w:val="24"/>
        </w:rPr>
      </w:pPr>
      <w:r w:rsidRPr="00F6687E">
        <w:rPr>
          <w:sz w:val="24"/>
          <w:szCs w:val="24"/>
        </w:rPr>
        <w:t>В то же время, с учетом урожая личных подворий граждан, ежегодно получаемого урожая картофеля и овощей открытого грунта достаточно для обеспечения потребности населения и учреждений социальной сферы.</w:t>
      </w:r>
    </w:p>
    <w:p w:rsidR="00614655" w:rsidRPr="00F6687E" w:rsidRDefault="00614655" w:rsidP="0061465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F6687E">
        <w:rPr>
          <w:rFonts w:ascii="Times New Roman" w:hAnsi="Times New Roman" w:cs="Times New Roman"/>
        </w:rPr>
        <w:t xml:space="preserve">Состояние  </w:t>
      </w:r>
      <w:r w:rsidRPr="00C932A1">
        <w:rPr>
          <w:rFonts w:ascii="Times New Roman" w:hAnsi="Times New Roman" w:cs="Times New Roman"/>
          <w:b/>
        </w:rPr>
        <w:t>потребительского  рынка</w:t>
      </w:r>
      <w:r w:rsidRPr="00F6687E">
        <w:rPr>
          <w:rFonts w:ascii="Times New Roman" w:hAnsi="Times New Roman" w:cs="Times New Roman"/>
          <w:b/>
          <w:i/>
        </w:rPr>
        <w:t xml:space="preserve">  </w:t>
      </w:r>
      <w:r w:rsidRPr="00F6687E">
        <w:rPr>
          <w:rFonts w:ascii="Times New Roman" w:hAnsi="Times New Roman" w:cs="Times New Roman"/>
        </w:rPr>
        <w:t>характеризуется  динамичным  развитием.</w:t>
      </w:r>
    </w:p>
    <w:p w:rsidR="00614655" w:rsidRPr="009639F7" w:rsidRDefault="00614655" w:rsidP="00614655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tbl>
      <w:tblPr>
        <w:tblW w:w="9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7"/>
        <w:gridCol w:w="639"/>
        <w:gridCol w:w="639"/>
        <w:gridCol w:w="765"/>
        <w:gridCol w:w="639"/>
        <w:gridCol w:w="639"/>
        <w:gridCol w:w="640"/>
        <w:gridCol w:w="639"/>
        <w:gridCol w:w="638"/>
        <w:gridCol w:w="766"/>
        <w:gridCol w:w="639"/>
        <w:gridCol w:w="641"/>
        <w:gridCol w:w="508"/>
      </w:tblGrid>
      <w:tr w:rsidR="00614655" w:rsidRPr="00586608" w:rsidTr="00E83199">
        <w:trPr>
          <w:trHeight w:val="211"/>
        </w:trPr>
        <w:tc>
          <w:tcPr>
            <w:tcW w:w="1757" w:type="dxa"/>
            <w:shd w:val="clear" w:color="auto" w:fill="auto"/>
          </w:tcPr>
          <w:p w:rsidR="00614655" w:rsidRPr="00586608" w:rsidRDefault="00614655" w:rsidP="00614655">
            <w:pPr>
              <w:pStyle w:val="ConsNonformat"/>
              <w:widowControl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639" w:type="dxa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2005</w:t>
            </w:r>
          </w:p>
        </w:tc>
        <w:tc>
          <w:tcPr>
            <w:tcW w:w="639" w:type="dxa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2006</w:t>
            </w:r>
          </w:p>
        </w:tc>
        <w:tc>
          <w:tcPr>
            <w:tcW w:w="765" w:type="dxa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2007</w:t>
            </w:r>
          </w:p>
        </w:tc>
        <w:tc>
          <w:tcPr>
            <w:tcW w:w="639" w:type="dxa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2008</w:t>
            </w:r>
          </w:p>
        </w:tc>
        <w:tc>
          <w:tcPr>
            <w:tcW w:w="639" w:type="dxa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2009</w:t>
            </w:r>
          </w:p>
        </w:tc>
        <w:tc>
          <w:tcPr>
            <w:tcW w:w="640" w:type="dxa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2010</w:t>
            </w:r>
          </w:p>
        </w:tc>
        <w:tc>
          <w:tcPr>
            <w:tcW w:w="639" w:type="dxa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2011</w:t>
            </w:r>
          </w:p>
        </w:tc>
        <w:tc>
          <w:tcPr>
            <w:tcW w:w="638" w:type="dxa"/>
            <w:shd w:val="clear" w:color="auto" w:fill="auto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2012</w:t>
            </w:r>
          </w:p>
        </w:tc>
        <w:tc>
          <w:tcPr>
            <w:tcW w:w="766" w:type="dxa"/>
            <w:shd w:val="clear" w:color="auto" w:fill="auto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2013</w:t>
            </w:r>
          </w:p>
        </w:tc>
        <w:tc>
          <w:tcPr>
            <w:tcW w:w="639" w:type="dxa"/>
            <w:shd w:val="clear" w:color="auto" w:fill="auto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2014</w:t>
            </w:r>
          </w:p>
        </w:tc>
        <w:tc>
          <w:tcPr>
            <w:tcW w:w="641" w:type="dxa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2015</w:t>
            </w:r>
          </w:p>
        </w:tc>
        <w:tc>
          <w:tcPr>
            <w:tcW w:w="508" w:type="dxa"/>
          </w:tcPr>
          <w:p w:rsidR="00614655" w:rsidRPr="00586608" w:rsidRDefault="00C932A1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2016</w:t>
            </w:r>
          </w:p>
        </w:tc>
      </w:tr>
      <w:tr w:rsidR="00614655" w:rsidRPr="00586608" w:rsidTr="00E83199">
        <w:trPr>
          <w:trHeight w:val="857"/>
        </w:trPr>
        <w:tc>
          <w:tcPr>
            <w:tcW w:w="1757" w:type="dxa"/>
            <w:shd w:val="clear" w:color="auto" w:fill="auto"/>
          </w:tcPr>
          <w:p w:rsidR="00614655" w:rsidRPr="00C932A1" w:rsidRDefault="00614655" w:rsidP="00614655">
            <w:pPr>
              <w:pStyle w:val="ConsNonformat"/>
              <w:widowControl/>
              <w:rPr>
                <w:rFonts w:ascii="Times New Roman" w:hAnsi="Times New Roman"/>
                <w:sz w:val="20"/>
              </w:rPr>
            </w:pPr>
            <w:r w:rsidRPr="00C932A1">
              <w:rPr>
                <w:rFonts w:ascii="Times New Roman" w:hAnsi="Times New Roman"/>
                <w:sz w:val="20"/>
              </w:rPr>
              <w:t>Объем  розничного  товарооборота млн. руб.</w:t>
            </w:r>
          </w:p>
        </w:tc>
        <w:tc>
          <w:tcPr>
            <w:tcW w:w="639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244,6</w:t>
            </w:r>
          </w:p>
        </w:tc>
        <w:tc>
          <w:tcPr>
            <w:tcW w:w="639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303,5</w:t>
            </w:r>
          </w:p>
        </w:tc>
        <w:tc>
          <w:tcPr>
            <w:tcW w:w="765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377,4</w:t>
            </w:r>
          </w:p>
        </w:tc>
        <w:tc>
          <w:tcPr>
            <w:tcW w:w="639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498,5</w:t>
            </w:r>
          </w:p>
        </w:tc>
        <w:tc>
          <w:tcPr>
            <w:tcW w:w="639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528</w:t>
            </w:r>
          </w:p>
        </w:tc>
        <w:tc>
          <w:tcPr>
            <w:tcW w:w="640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581,5</w:t>
            </w:r>
          </w:p>
        </w:tc>
        <w:tc>
          <w:tcPr>
            <w:tcW w:w="639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628,8</w:t>
            </w:r>
          </w:p>
        </w:tc>
        <w:tc>
          <w:tcPr>
            <w:tcW w:w="638" w:type="dxa"/>
            <w:shd w:val="clear" w:color="auto" w:fill="auto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653,6</w:t>
            </w:r>
          </w:p>
        </w:tc>
        <w:tc>
          <w:tcPr>
            <w:tcW w:w="766" w:type="dxa"/>
            <w:shd w:val="clear" w:color="auto" w:fill="auto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697,8</w:t>
            </w:r>
          </w:p>
        </w:tc>
        <w:tc>
          <w:tcPr>
            <w:tcW w:w="639" w:type="dxa"/>
            <w:shd w:val="clear" w:color="auto" w:fill="auto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889,5</w:t>
            </w:r>
          </w:p>
        </w:tc>
        <w:tc>
          <w:tcPr>
            <w:tcW w:w="641" w:type="dxa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976,3</w:t>
            </w:r>
          </w:p>
        </w:tc>
        <w:tc>
          <w:tcPr>
            <w:tcW w:w="508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B35983" w:rsidRPr="00B35983" w:rsidRDefault="00B35983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35983">
              <w:rPr>
                <w:rFonts w:ascii="Times New Roman" w:hAnsi="Times New Roman"/>
                <w:sz w:val="20"/>
              </w:rPr>
              <w:t>1183,4</w:t>
            </w:r>
          </w:p>
        </w:tc>
      </w:tr>
      <w:tr w:rsidR="00614655" w:rsidRPr="00586608" w:rsidTr="00E83199">
        <w:trPr>
          <w:trHeight w:val="652"/>
        </w:trPr>
        <w:tc>
          <w:tcPr>
            <w:tcW w:w="1757" w:type="dxa"/>
            <w:shd w:val="clear" w:color="auto" w:fill="auto"/>
          </w:tcPr>
          <w:p w:rsidR="00614655" w:rsidRPr="00C932A1" w:rsidRDefault="00614655" w:rsidP="00614655">
            <w:pPr>
              <w:pStyle w:val="ConsNonformat"/>
              <w:widowControl/>
              <w:rPr>
                <w:rFonts w:ascii="Times New Roman" w:hAnsi="Times New Roman"/>
                <w:sz w:val="20"/>
              </w:rPr>
            </w:pPr>
            <w:r w:rsidRPr="00C932A1">
              <w:rPr>
                <w:rFonts w:ascii="Times New Roman" w:hAnsi="Times New Roman"/>
                <w:sz w:val="20"/>
              </w:rPr>
              <w:t>Оборот общественного  питания млн. руб.</w:t>
            </w:r>
          </w:p>
        </w:tc>
        <w:tc>
          <w:tcPr>
            <w:tcW w:w="639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48,4</w:t>
            </w:r>
          </w:p>
        </w:tc>
        <w:tc>
          <w:tcPr>
            <w:tcW w:w="639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56,6</w:t>
            </w:r>
          </w:p>
        </w:tc>
        <w:tc>
          <w:tcPr>
            <w:tcW w:w="765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75,2</w:t>
            </w:r>
          </w:p>
        </w:tc>
        <w:tc>
          <w:tcPr>
            <w:tcW w:w="639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70,4</w:t>
            </w:r>
          </w:p>
        </w:tc>
        <w:tc>
          <w:tcPr>
            <w:tcW w:w="639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23,7</w:t>
            </w:r>
          </w:p>
        </w:tc>
        <w:tc>
          <w:tcPr>
            <w:tcW w:w="640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28,3</w:t>
            </w:r>
          </w:p>
        </w:tc>
        <w:tc>
          <w:tcPr>
            <w:tcW w:w="639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33,49</w:t>
            </w:r>
          </w:p>
        </w:tc>
        <w:tc>
          <w:tcPr>
            <w:tcW w:w="638" w:type="dxa"/>
            <w:shd w:val="clear" w:color="auto" w:fill="auto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37,91</w:t>
            </w:r>
          </w:p>
        </w:tc>
        <w:tc>
          <w:tcPr>
            <w:tcW w:w="766" w:type="dxa"/>
            <w:shd w:val="clear" w:color="auto" w:fill="auto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37,75</w:t>
            </w:r>
          </w:p>
        </w:tc>
        <w:tc>
          <w:tcPr>
            <w:tcW w:w="639" w:type="dxa"/>
            <w:shd w:val="clear" w:color="auto" w:fill="auto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37,6</w:t>
            </w:r>
          </w:p>
        </w:tc>
        <w:tc>
          <w:tcPr>
            <w:tcW w:w="641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43,8</w:t>
            </w:r>
          </w:p>
        </w:tc>
        <w:tc>
          <w:tcPr>
            <w:tcW w:w="508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B35983" w:rsidRPr="00586608" w:rsidRDefault="00067F32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47,04</w:t>
            </w:r>
          </w:p>
        </w:tc>
      </w:tr>
    </w:tbl>
    <w:p w:rsidR="00614655" w:rsidRPr="000708F9" w:rsidRDefault="00614655" w:rsidP="00614655">
      <w:pPr>
        <w:pStyle w:val="ConsNonformat"/>
        <w:widowControl/>
        <w:jc w:val="both"/>
        <w:rPr>
          <w:rFonts w:ascii="Times New Roman" w:hAnsi="Times New Roman"/>
          <w:sz w:val="16"/>
          <w:szCs w:val="16"/>
        </w:rPr>
      </w:pPr>
      <w:r w:rsidRPr="00870103">
        <w:rPr>
          <w:rFonts w:ascii="Times New Roman" w:hAnsi="Times New Roman"/>
          <w:sz w:val="24"/>
          <w:szCs w:val="24"/>
        </w:rPr>
        <w:t xml:space="preserve"> </w:t>
      </w:r>
    </w:p>
    <w:p w:rsidR="00614655" w:rsidRPr="00F6687E" w:rsidRDefault="00067F32" w:rsidP="00614655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 период 2005</w:t>
      </w:r>
      <w:r w:rsidR="00F97568">
        <w:rPr>
          <w:sz w:val="24"/>
          <w:szCs w:val="24"/>
        </w:rPr>
        <w:t>-2016</w:t>
      </w:r>
      <w:r w:rsidR="00614655" w:rsidRPr="00F6687E">
        <w:rPr>
          <w:sz w:val="24"/>
          <w:szCs w:val="24"/>
        </w:rPr>
        <w:t xml:space="preserve"> годы объем розничного товарооборота планомерно увеличивается с ежегодным приростом порядка 6-9%. </w:t>
      </w:r>
      <w:r>
        <w:rPr>
          <w:sz w:val="24"/>
          <w:szCs w:val="24"/>
        </w:rPr>
        <w:t>Однако в кризисные годы отмечалось существенное падение</w:t>
      </w:r>
      <w:r w:rsidR="00C932A1">
        <w:rPr>
          <w:sz w:val="24"/>
          <w:szCs w:val="24"/>
        </w:rPr>
        <w:t xml:space="preserve"> более 50%</w:t>
      </w:r>
      <w:r>
        <w:rPr>
          <w:sz w:val="24"/>
          <w:szCs w:val="24"/>
        </w:rPr>
        <w:t>.</w:t>
      </w:r>
      <w:r w:rsidR="00614655" w:rsidRPr="00F6687E">
        <w:rPr>
          <w:sz w:val="24"/>
          <w:szCs w:val="24"/>
        </w:rPr>
        <w:t xml:space="preserve"> </w:t>
      </w:r>
    </w:p>
    <w:p w:rsidR="00614655" w:rsidRPr="00067F32" w:rsidRDefault="00614655" w:rsidP="00067F32">
      <w:pPr>
        <w:pStyle w:val="ConsNonformat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Численность занятых на</w:t>
      </w:r>
      <w:r w:rsidRPr="000A1F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рынке</w:t>
      </w:r>
      <w:r w:rsidRPr="000A1F23">
        <w:rPr>
          <w:rFonts w:ascii="Times New Roman" w:hAnsi="Times New Roman"/>
          <w:b/>
          <w:sz w:val="24"/>
          <w:szCs w:val="24"/>
        </w:rPr>
        <w:t xml:space="preserve"> труда</w:t>
      </w:r>
      <w:r>
        <w:rPr>
          <w:rFonts w:ascii="Times New Roman" w:hAnsi="Times New Roman"/>
          <w:sz w:val="24"/>
          <w:szCs w:val="24"/>
        </w:rPr>
        <w:t xml:space="preserve"> муниципального</w:t>
      </w:r>
      <w:r w:rsidRPr="000A1F23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 xml:space="preserve">я по состоянию  на </w:t>
      </w:r>
      <w:r w:rsidR="00C932A1">
        <w:rPr>
          <w:rFonts w:ascii="Times New Roman" w:hAnsi="Times New Roman"/>
          <w:sz w:val="24"/>
          <w:szCs w:val="24"/>
        </w:rPr>
        <w:t>01.01.2017</w:t>
      </w:r>
      <w:r w:rsidRPr="000A1F23">
        <w:rPr>
          <w:rFonts w:ascii="Times New Roman" w:hAnsi="Times New Roman"/>
          <w:sz w:val="24"/>
          <w:szCs w:val="24"/>
        </w:rPr>
        <w:t xml:space="preserve">г. составила </w:t>
      </w:r>
      <w:r w:rsidR="003902DB" w:rsidRPr="003902DB">
        <w:rPr>
          <w:rFonts w:ascii="Times New Roman" w:hAnsi="Times New Roman"/>
          <w:sz w:val="24"/>
          <w:szCs w:val="24"/>
        </w:rPr>
        <w:t>4,951</w:t>
      </w:r>
      <w:r w:rsidRPr="000A1F23">
        <w:rPr>
          <w:rFonts w:ascii="Times New Roman" w:hAnsi="Times New Roman"/>
          <w:sz w:val="24"/>
          <w:szCs w:val="24"/>
        </w:rPr>
        <w:t>тыс.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1F23">
        <w:rPr>
          <w:rFonts w:ascii="Times New Roman" w:hAnsi="Times New Roman"/>
          <w:sz w:val="24"/>
          <w:szCs w:val="24"/>
        </w:rPr>
        <w:t>чел. (без  учета работающих  в ряде  филиалов,  головные  предприятия  которых  находятся  за  пределами  района).</w:t>
      </w:r>
      <w:r w:rsidRPr="00870103">
        <w:rPr>
          <w:rFonts w:ascii="Times New Roman" w:hAnsi="Times New Roman"/>
          <w:sz w:val="24"/>
          <w:szCs w:val="24"/>
        </w:rPr>
        <w:t xml:space="preserve">  </w:t>
      </w:r>
    </w:p>
    <w:p w:rsidR="00614655" w:rsidRDefault="00614655" w:rsidP="00614655">
      <w:pPr>
        <w:pStyle w:val="ConsNonformat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 w:rsidRPr="00870103">
        <w:rPr>
          <w:rFonts w:ascii="Times New Roman" w:hAnsi="Times New Roman"/>
          <w:b/>
          <w:bCs/>
          <w:sz w:val="24"/>
          <w:szCs w:val="24"/>
        </w:rPr>
        <w:t>Уровень безработицы</w:t>
      </w:r>
      <w:r>
        <w:rPr>
          <w:rFonts w:ascii="Times New Roman" w:hAnsi="Times New Roman"/>
          <w:sz w:val="24"/>
          <w:szCs w:val="24"/>
        </w:rPr>
        <w:t xml:space="preserve"> за рассматриваемый период </w:t>
      </w:r>
      <w:r w:rsidRPr="00870103">
        <w:rPr>
          <w:rFonts w:ascii="Times New Roman" w:hAnsi="Times New Roman"/>
          <w:sz w:val="24"/>
          <w:szCs w:val="24"/>
        </w:rPr>
        <w:t>имел</w:t>
      </w:r>
      <w:r>
        <w:rPr>
          <w:rFonts w:ascii="Times New Roman" w:hAnsi="Times New Roman"/>
          <w:sz w:val="24"/>
          <w:szCs w:val="24"/>
        </w:rPr>
        <w:t xml:space="preserve"> стабильную тенденцию</w:t>
      </w:r>
      <w:r w:rsidRPr="008701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 снижению:</w:t>
      </w:r>
    </w:p>
    <w:p w:rsidR="00614655" w:rsidRPr="009639F7" w:rsidRDefault="00614655" w:rsidP="00614655">
      <w:pPr>
        <w:pStyle w:val="ConsNonformat"/>
        <w:widowControl/>
        <w:jc w:val="both"/>
        <w:rPr>
          <w:rFonts w:ascii="Times New Roman" w:hAnsi="Times New Roman"/>
          <w:sz w:val="16"/>
          <w:szCs w:val="16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47"/>
        <w:gridCol w:w="626"/>
        <w:gridCol w:w="626"/>
        <w:gridCol w:w="627"/>
        <w:gridCol w:w="627"/>
        <w:gridCol w:w="627"/>
        <w:gridCol w:w="646"/>
        <w:gridCol w:w="616"/>
        <w:gridCol w:w="648"/>
        <w:gridCol w:w="782"/>
        <w:gridCol w:w="707"/>
        <w:gridCol w:w="635"/>
        <w:gridCol w:w="629"/>
      </w:tblGrid>
      <w:tr w:rsidR="00614655" w:rsidRPr="00870103" w:rsidTr="00E83199">
        <w:trPr>
          <w:trHeight w:val="207"/>
        </w:trPr>
        <w:tc>
          <w:tcPr>
            <w:tcW w:w="1750" w:type="dxa"/>
            <w:shd w:val="clear" w:color="auto" w:fill="auto"/>
          </w:tcPr>
          <w:p w:rsidR="00614655" w:rsidRPr="00B9622A" w:rsidRDefault="00614655" w:rsidP="00614655">
            <w:pPr>
              <w:pStyle w:val="ConsNonformat"/>
              <w:widowControl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627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2005</w:t>
            </w:r>
          </w:p>
        </w:tc>
        <w:tc>
          <w:tcPr>
            <w:tcW w:w="627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2006</w:t>
            </w:r>
          </w:p>
        </w:tc>
        <w:tc>
          <w:tcPr>
            <w:tcW w:w="627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2007</w:t>
            </w:r>
          </w:p>
        </w:tc>
        <w:tc>
          <w:tcPr>
            <w:tcW w:w="627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2008</w:t>
            </w:r>
          </w:p>
        </w:tc>
        <w:tc>
          <w:tcPr>
            <w:tcW w:w="627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2009</w:t>
            </w:r>
          </w:p>
        </w:tc>
        <w:tc>
          <w:tcPr>
            <w:tcW w:w="646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2010</w:t>
            </w:r>
          </w:p>
        </w:tc>
        <w:tc>
          <w:tcPr>
            <w:tcW w:w="608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2011</w:t>
            </w:r>
          </w:p>
        </w:tc>
        <w:tc>
          <w:tcPr>
            <w:tcW w:w="648" w:type="dxa"/>
            <w:shd w:val="clear" w:color="auto" w:fill="auto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2012</w:t>
            </w:r>
          </w:p>
        </w:tc>
        <w:tc>
          <w:tcPr>
            <w:tcW w:w="784" w:type="dxa"/>
            <w:shd w:val="clear" w:color="auto" w:fill="auto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2013</w:t>
            </w:r>
          </w:p>
        </w:tc>
        <w:tc>
          <w:tcPr>
            <w:tcW w:w="708" w:type="dxa"/>
            <w:shd w:val="clear" w:color="auto" w:fill="auto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2014</w:t>
            </w:r>
          </w:p>
        </w:tc>
        <w:tc>
          <w:tcPr>
            <w:tcW w:w="635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2015</w:t>
            </w:r>
          </w:p>
        </w:tc>
        <w:tc>
          <w:tcPr>
            <w:tcW w:w="629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2016</w:t>
            </w:r>
          </w:p>
        </w:tc>
      </w:tr>
      <w:tr w:rsidR="00614655" w:rsidRPr="00870103" w:rsidTr="00E83199">
        <w:trPr>
          <w:trHeight w:val="650"/>
        </w:trPr>
        <w:tc>
          <w:tcPr>
            <w:tcW w:w="1750" w:type="dxa"/>
            <w:shd w:val="clear" w:color="auto" w:fill="auto"/>
          </w:tcPr>
          <w:p w:rsidR="00614655" w:rsidRPr="00B9622A" w:rsidRDefault="00614655" w:rsidP="00614655">
            <w:pPr>
              <w:pStyle w:val="ConsNonformat"/>
              <w:widowControl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Уровень  регистрируемой  безработицы, %</w:t>
            </w:r>
          </w:p>
        </w:tc>
        <w:tc>
          <w:tcPr>
            <w:tcW w:w="627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3,68</w:t>
            </w:r>
          </w:p>
        </w:tc>
        <w:tc>
          <w:tcPr>
            <w:tcW w:w="627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3,44</w:t>
            </w: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27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3,7</w:t>
            </w:r>
          </w:p>
        </w:tc>
        <w:tc>
          <w:tcPr>
            <w:tcW w:w="627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3,64</w:t>
            </w:r>
          </w:p>
        </w:tc>
        <w:tc>
          <w:tcPr>
            <w:tcW w:w="627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7,29</w:t>
            </w:r>
          </w:p>
        </w:tc>
        <w:tc>
          <w:tcPr>
            <w:tcW w:w="646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5,9</w:t>
            </w:r>
          </w:p>
        </w:tc>
        <w:tc>
          <w:tcPr>
            <w:tcW w:w="608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4,69</w:t>
            </w:r>
          </w:p>
        </w:tc>
        <w:tc>
          <w:tcPr>
            <w:tcW w:w="648" w:type="dxa"/>
            <w:shd w:val="clear" w:color="auto" w:fill="auto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3,95</w:t>
            </w:r>
          </w:p>
        </w:tc>
        <w:tc>
          <w:tcPr>
            <w:tcW w:w="784" w:type="dxa"/>
            <w:shd w:val="clear" w:color="auto" w:fill="auto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3,62</w:t>
            </w:r>
          </w:p>
        </w:tc>
        <w:tc>
          <w:tcPr>
            <w:tcW w:w="708" w:type="dxa"/>
            <w:shd w:val="clear" w:color="auto" w:fill="auto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3,23</w:t>
            </w:r>
          </w:p>
        </w:tc>
        <w:tc>
          <w:tcPr>
            <w:tcW w:w="635" w:type="dxa"/>
          </w:tcPr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B9622A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B9622A">
              <w:rPr>
                <w:rFonts w:ascii="Times New Roman" w:hAnsi="Times New Roman"/>
                <w:sz w:val="20"/>
              </w:rPr>
              <w:t>2,83</w:t>
            </w:r>
          </w:p>
        </w:tc>
        <w:tc>
          <w:tcPr>
            <w:tcW w:w="629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067F32" w:rsidRPr="00B9622A" w:rsidRDefault="00067F32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3,05</w:t>
            </w:r>
          </w:p>
        </w:tc>
      </w:tr>
    </w:tbl>
    <w:p w:rsidR="00614655" w:rsidRPr="00AB5DDD" w:rsidRDefault="00614655" w:rsidP="00614655">
      <w:pPr>
        <w:pStyle w:val="ConsNonformat"/>
        <w:widowControl/>
        <w:jc w:val="both"/>
        <w:rPr>
          <w:rFonts w:ascii="Times New Roman" w:hAnsi="Times New Roman"/>
          <w:sz w:val="16"/>
          <w:szCs w:val="16"/>
        </w:rPr>
      </w:pPr>
    </w:p>
    <w:p w:rsidR="00614655" w:rsidRPr="00067F32" w:rsidRDefault="00067F32" w:rsidP="00067F32">
      <w:pPr>
        <w:pStyle w:val="ac"/>
        <w:ind w:firstLine="567"/>
        <w:jc w:val="both"/>
      </w:pPr>
      <w:r>
        <w:t>На 1 января 2017</w:t>
      </w:r>
      <w:r w:rsidR="00614655" w:rsidRPr="00870103">
        <w:t xml:space="preserve"> года численность граждан, зарегистрированных в к</w:t>
      </w:r>
      <w:r w:rsidR="00614655">
        <w:t>ач</w:t>
      </w:r>
      <w:r>
        <w:t>естве безработных, составила 302</w:t>
      </w:r>
      <w:r w:rsidR="00614655" w:rsidRPr="00870103">
        <w:t xml:space="preserve"> человек или 3,</w:t>
      </w:r>
      <w:r>
        <w:t>05</w:t>
      </w:r>
      <w:r w:rsidR="00614655" w:rsidRPr="00870103">
        <w:t xml:space="preserve">% к уровню экономически активного населения. </w:t>
      </w:r>
    </w:p>
    <w:p w:rsidR="00614655" w:rsidRDefault="00614655" w:rsidP="00614655">
      <w:pPr>
        <w:pStyle w:val="ConsNonformat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 w:rsidRPr="00870103">
        <w:rPr>
          <w:rFonts w:ascii="Times New Roman" w:hAnsi="Times New Roman"/>
          <w:b/>
          <w:sz w:val="24"/>
          <w:szCs w:val="24"/>
        </w:rPr>
        <w:t>Уровень доходов населения</w:t>
      </w:r>
      <w:r w:rsidR="00F97568">
        <w:rPr>
          <w:rFonts w:ascii="Times New Roman" w:hAnsi="Times New Roman"/>
          <w:sz w:val="24"/>
          <w:szCs w:val="24"/>
        </w:rPr>
        <w:t xml:space="preserve">  за  период 2005-2016</w:t>
      </w:r>
      <w:r w:rsidRPr="0087010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  <w:r w:rsidRPr="00870103">
        <w:rPr>
          <w:rFonts w:ascii="Times New Roman" w:hAnsi="Times New Roman"/>
          <w:sz w:val="24"/>
          <w:szCs w:val="24"/>
        </w:rPr>
        <w:t xml:space="preserve">г. в  номинальном  исчислении  </w:t>
      </w:r>
      <w:r>
        <w:rPr>
          <w:rFonts w:ascii="Times New Roman" w:hAnsi="Times New Roman"/>
          <w:sz w:val="24"/>
          <w:szCs w:val="24"/>
        </w:rPr>
        <w:t>вырос в 1,3 раза</w:t>
      </w:r>
      <w:r w:rsidRPr="00870103">
        <w:rPr>
          <w:rFonts w:ascii="Times New Roman" w:hAnsi="Times New Roman"/>
          <w:sz w:val="24"/>
          <w:szCs w:val="24"/>
        </w:rPr>
        <w:t xml:space="preserve">.  </w:t>
      </w:r>
    </w:p>
    <w:p w:rsidR="00614655" w:rsidRPr="00870103" w:rsidRDefault="00614655" w:rsidP="00614655">
      <w:pPr>
        <w:pStyle w:val="ac"/>
        <w:ind w:firstLine="567"/>
        <w:jc w:val="both"/>
        <w:rPr>
          <w:szCs w:val="24"/>
        </w:rPr>
      </w:pPr>
      <w:r w:rsidRPr="00870103">
        <w:rPr>
          <w:szCs w:val="24"/>
        </w:rPr>
        <w:t>Среднемесячная заработная пла</w:t>
      </w:r>
      <w:r>
        <w:rPr>
          <w:szCs w:val="24"/>
        </w:rPr>
        <w:t>та 1 работающего по району в анализируемый период</w:t>
      </w:r>
      <w:r w:rsidRPr="00870103">
        <w:rPr>
          <w:szCs w:val="24"/>
        </w:rPr>
        <w:t xml:space="preserve"> увеличилась на 3</w:t>
      </w:r>
      <w:r>
        <w:rPr>
          <w:szCs w:val="24"/>
        </w:rPr>
        <w:t>0</w:t>
      </w:r>
      <w:r w:rsidRPr="00870103">
        <w:rPr>
          <w:szCs w:val="24"/>
        </w:rPr>
        <w:t>,</w:t>
      </w:r>
      <w:r>
        <w:rPr>
          <w:szCs w:val="24"/>
        </w:rPr>
        <w:t>3%</w:t>
      </w:r>
      <w:r w:rsidRPr="00870103">
        <w:rPr>
          <w:szCs w:val="24"/>
        </w:rPr>
        <w:t xml:space="preserve">. </w:t>
      </w:r>
    </w:p>
    <w:p w:rsidR="00614655" w:rsidRPr="000708F9" w:rsidRDefault="00614655" w:rsidP="00614655">
      <w:pPr>
        <w:pStyle w:val="ConsNonformat"/>
        <w:widowControl/>
        <w:jc w:val="both"/>
        <w:rPr>
          <w:rFonts w:ascii="Times New Roman" w:hAnsi="Times New Roman"/>
          <w:sz w:val="16"/>
          <w:szCs w:val="16"/>
        </w:rPr>
      </w:pPr>
    </w:p>
    <w:tbl>
      <w:tblPr>
        <w:tblW w:w="953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"/>
        <w:gridCol w:w="621"/>
        <w:gridCol w:w="622"/>
        <w:gridCol w:w="746"/>
        <w:gridCol w:w="621"/>
        <w:gridCol w:w="746"/>
        <w:gridCol w:w="745"/>
        <w:gridCol w:w="746"/>
        <w:gridCol w:w="745"/>
        <w:gridCol w:w="746"/>
        <w:gridCol w:w="745"/>
        <w:gridCol w:w="746"/>
        <w:gridCol w:w="745"/>
      </w:tblGrid>
      <w:tr w:rsidR="00614655" w:rsidRPr="00870103" w:rsidTr="00E83199">
        <w:trPr>
          <w:trHeight w:val="237"/>
        </w:trPr>
        <w:tc>
          <w:tcPr>
            <w:tcW w:w="963" w:type="dxa"/>
            <w:shd w:val="clear" w:color="auto" w:fill="auto"/>
          </w:tcPr>
          <w:p w:rsidR="00614655" w:rsidRPr="00E30484" w:rsidRDefault="00614655" w:rsidP="00614655">
            <w:pPr>
              <w:pStyle w:val="ConsNonformat"/>
              <w:widowControl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        </w:t>
            </w:r>
          </w:p>
        </w:tc>
        <w:tc>
          <w:tcPr>
            <w:tcW w:w="621" w:type="dxa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2005</w:t>
            </w:r>
          </w:p>
        </w:tc>
        <w:tc>
          <w:tcPr>
            <w:tcW w:w="622" w:type="dxa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2006</w:t>
            </w:r>
          </w:p>
        </w:tc>
        <w:tc>
          <w:tcPr>
            <w:tcW w:w="746" w:type="dxa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2007</w:t>
            </w:r>
          </w:p>
        </w:tc>
        <w:tc>
          <w:tcPr>
            <w:tcW w:w="621" w:type="dxa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2008</w:t>
            </w:r>
          </w:p>
        </w:tc>
        <w:tc>
          <w:tcPr>
            <w:tcW w:w="746" w:type="dxa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2009</w:t>
            </w:r>
          </w:p>
        </w:tc>
        <w:tc>
          <w:tcPr>
            <w:tcW w:w="745" w:type="dxa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2010</w:t>
            </w:r>
          </w:p>
        </w:tc>
        <w:tc>
          <w:tcPr>
            <w:tcW w:w="746" w:type="dxa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2011</w:t>
            </w:r>
          </w:p>
        </w:tc>
        <w:tc>
          <w:tcPr>
            <w:tcW w:w="745" w:type="dxa"/>
            <w:shd w:val="clear" w:color="auto" w:fill="auto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2012</w:t>
            </w:r>
          </w:p>
        </w:tc>
        <w:tc>
          <w:tcPr>
            <w:tcW w:w="746" w:type="dxa"/>
            <w:shd w:val="clear" w:color="auto" w:fill="auto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2013</w:t>
            </w:r>
          </w:p>
        </w:tc>
        <w:tc>
          <w:tcPr>
            <w:tcW w:w="745" w:type="dxa"/>
            <w:shd w:val="clear" w:color="auto" w:fill="auto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2014</w:t>
            </w:r>
          </w:p>
        </w:tc>
        <w:tc>
          <w:tcPr>
            <w:tcW w:w="746" w:type="dxa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2015</w:t>
            </w:r>
          </w:p>
        </w:tc>
        <w:tc>
          <w:tcPr>
            <w:tcW w:w="745" w:type="dxa"/>
          </w:tcPr>
          <w:p w:rsidR="00614655" w:rsidRPr="00E30484" w:rsidRDefault="00067F32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2016</w:t>
            </w:r>
          </w:p>
        </w:tc>
      </w:tr>
      <w:tr w:rsidR="00614655" w:rsidRPr="00143965" w:rsidTr="00E83199">
        <w:trPr>
          <w:trHeight w:val="728"/>
        </w:trPr>
        <w:tc>
          <w:tcPr>
            <w:tcW w:w="963" w:type="dxa"/>
            <w:shd w:val="clear" w:color="auto" w:fill="auto"/>
          </w:tcPr>
          <w:p w:rsidR="00614655" w:rsidRPr="00E30484" w:rsidRDefault="00614655" w:rsidP="00614655">
            <w:pPr>
              <w:pStyle w:val="ConsNonformat"/>
              <w:widowControl/>
              <w:jc w:val="both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Среднемесячная  заработная  плата,  руб.</w:t>
            </w:r>
          </w:p>
        </w:tc>
        <w:tc>
          <w:tcPr>
            <w:tcW w:w="621" w:type="dxa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4125</w:t>
            </w:r>
          </w:p>
        </w:tc>
        <w:tc>
          <w:tcPr>
            <w:tcW w:w="622" w:type="dxa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5460</w:t>
            </w:r>
          </w:p>
        </w:tc>
        <w:tc>
          <w:tcPr>
            <w:tcW w:w="746" w:type="dxa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7387,4</w:t>
            </w:r>
          </w:p>
        </w:tc>
        <w:tc>
          <w:tcPr>
            <w:tcW w:w="621" w:type="dxa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9937</w:t>
            </w:r>
          </w:p>
        </w:tc>
        <w:tc>
          <w:tcPr>
            <w:tcW w:w="746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10700</w:t>
            </w:r>
          </w:p>
        </w:tc>
        <w:tc>
          <w:tcPr>
            <w:tcW w:w="745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12322</w:t>
            </w:r>
          </w:p>
        </w:tc>
        <w:tc>
          <w:tcPr>
            <w:tcW w:w="746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13680</w:t>
            </w:r>
          </w:p>
        </w:tc>
        <w:tc>
          <w:tcPr>
            <w:tcW w:w="745" w:type="dxa"/>
            <w:shd w:val="clear" w:color="auto" w:fill="auto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16360</w:t>
            </w:r>
          </w:p>
        </w:tc>
        <w:tc>
          <w:tcPr>
            <w:tcW w:w="746" w:type="dxa"/>
            <w:shd w:val="clear" w:color="auto" w:fill="auto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19581</w:t>
            </w:r>
          </w:p>
        </w:tc>
        <w:tc>
          <w:tcPr>
            <w:tcW w:w="745" w:type="dxa"/>
            <w:shd w:val="clear" w:color="auto" w:fill="auto"/>
          </w:tcPr>
          <w:p w:rsidR="00614655" w:rsidRPr="00E30484" w:rsidRDefault="00614655" w:rsidP="00614655">
            <w:pPr>
              <w:pStyle w:val="ConsNonformat"/>
              <w:widowControl/>
              <w:rPr>
                <w:rFonts w:ascii="Times New Roman" w:hAnsi="Times New Roman"/>
                <w:sz w:val="20"/>
              </w:rPr>
            </w:pPr>
          </w:p>
          <w:p w:rsidR="00614655" w:rsidRPr="00E30484" w:rsidRDefault="00614655" w:rsidP="00614655">
            <w:pPr>
              <w:pStyle w:val="ConsNonformat"/>
              <w:widowControl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21062</w:t>
            </w:r>
          </w:p>
        </w:tc>
        <w:tc>
          <w:tcPr>
            <w:tcW w:w="746" w:type="dxa"/>
          </w:tcPr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E30484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E30484">
              <w:rPr>
                <w:rFonts w:ascii="Times New Roman" w:hAnsi="Times New Roman"/>
                <w:sz w:val="20"/>
              </w:rPr>
              <w:t>21316</w:t>
            </w:r>
          </w:p>
        </w:tc>
        <w:tc>
          <w:tcPr>
            <w:tcW w:w="745" w:type="dxa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F97568" w:rsidRPr="00E30484" w:rsidRDefault="00F97568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22947</w:t>
            </w:r>
          </w:p>
        </w:tc>
      </w:tr>
    </w:tbl>
    <w:p w:rsidR="00614655" w:rsidRPr="00143965" w:rsidRDefault="00614655" w:rsidP="00614655">
      <w:pPr>
        <w:pStyle w:val="ac"/>
        <w:ind w:firstLine="720"/>
        <w:jc w:val="both"/>
        <w:rPr>
          <w:sz w:val="22"/>
          <w:szCs w:val="22"/>
        </w:rPr>
      </w:pPr>
    </w:p>
    <w:p w:rsidR="00614655" w:rsidRPr="00870103" w:rsidRDefault="00614655" w:rsidP="00614655">
      <w:pPr>
        <w:pStyle w:val="ac"/>
        <w:ind w:firstLine="567"/>
        <w:jc w:val="both"/>
        <w:rPr>
          <w:szCs w:val="24"/>
        </w:rPr>
      </w:pPr>
      <w:r>
        <w:rPr>
          <w:szCs w:val="24"/>
        </w:rPr>
        <w:t>В свою очередь, несмотря на ежегодный рост,</w:t>
      </w:r>
      <w:r w:rsidRPr="00870103">
        <w:rPr>
          <w:szCs w:val="24"/>
        </w:rPr>
        <w:t xml:space="preserve"> </w:t>
      </w:r>
      <w:r>
        <w:rPr>
          <w:szCs w:val="24"/>
        </w:rPr>
        <w:t xml:space="preserve">средняя </w:t>
      </w:r>
      <w:r w:rsidRPr="00870103">
        <w:rPr>
          <w:szCs w:val="24"/>
        </w:rPr>
        <w:t>заработная плата</w:t>
      </w:r>
      <w:r>
        <w:rPr>
          <w:szCs w:val="24"/>
        </w:rPr>
        <w:t xml:space="preserve"> 1 работающего по Пышминскому городскому округу составляет 70,2</w:t>
      </w:r>
      <w:r w:rsidRPr="00870103">
        <w:rPr>
          <w:szCs w:val="24"/>
        </w:rPr>
        <w:t xml:space="preserve">% </w:t>
      </w:r>
      <w:proofErr w:type="spellStart"/>
      <w:r w:rsidRPr="00870103">
        <w:rPr>
          <w:szCs w:val="24"/>
        </w:rPr>
        <w:t>среднеобластно</w:t>
      </w:r>
      <w:r>
        <w:rPr>
          <w:szCs w:val="24"/>
        </w:rPr>
        <w:t>го</w:t>
      </w:r>
      <w:proofErr w:type="spellEnd"/>
      <w:r>
        <w:rPr>
          <w:szCs w:val="24"/>
        </w:rPr>
        <w:t xml:space="preserve"> значения, что свидетельствует о низком уровне жизни населения</w:t>
      </w:r>
      <w:r w:rsidRPr="00870103">
        <w:rPr>
          <w:szCs w:val="24"/>
        </w:rPr>
        <w:t xml:space="preserve"> </w:t>
      </w:r>
      <w:r>
        <w:rPr>
          <w:szCs w:val="24"/>
        </w:rPr>
        <w:t>муниципального образования</w:t>
      </w:r>
      <w:r w:rsidRPr="00870103">
        <w:rPr>
          <w:szCs w:val="24"/>
        </w:rPr>
        <w:t>.</w:t>
      </w:r>
    </w:p>
    <w:p w:rsidR="00614655" w:rsidRPr="000840B2" w:rsidRDefault="00614655" w:rsidP="00614655">
      <w:pPr>
        <w:pStyle w:val="ac"/>
        <w:jc w:val="both"/>
        <w:rPr>
          <w:sz w:val="16"/>
          <w:szCs w:val="16"/>
        </w:rPr>
      </w:pPr>
      <w:r w:rsidRPr="00870103">
        <w:rPr>
          <w:szCs w:val="24"/>
        </w:rPr>
        <w:tab/>
      </w:r>
    </w:p>
    <w:p w:rsidR="00614655" w:rsidRPr="00F6687E" w:rsidRDefault="00614655" w:rsidP="00614655">
      <w:pPr>
        <w:tabs>
          <w:tab w:val="left" w:pos="1389"/>
        </w:tabs>
        <w:jc w:val="both"/>
        <w:rPr>
          <w:rFonts w:ascii="Times New Roman" w:hAnsi="Times New Roman" w:cs="Times New Roman"/>
        </w:rPr>
      </w:pPr>
      <w:r>
        <w:tab/>
      </w:r>
      <w:r w:rsidRPr="00F6687E">
        <w:rPr>
          <w:rFonts w:ascii="Times New Roman" w:hAnsi="Times New Roman" w:cs="Times New Roman"/>
          <w:b/>
        </w:rPr>
        <w:t>Динамика р</w:t>
      </w:r>
      <w:r w:rsidR="00F97568">
        <w:rPr>
          <w:rFonts w:ascii="Times New Roman" w:hAnsi="Times New Roman" w:cs="Times New Roman"/>
          <w:b/>
        </w:rPr>
        <w:t>ождаемости населения в 205-2016</w:t>
      </w:r>
      <w:r w:rsidRPr="00F6687E">
        <w:rPr>
          <w:rFonts w:ascii="Times New Roman" w:hAnsi="Times New Roman" w:cs="Times New Roman"/>
          <w:b/>
        </w:rPr>
        <w:t xml:space="preserve"> годах</w:t>
      </w:r>
      <w:r w:rsidRPr="00F6687E">
        <w:rPr>
          <w:rFonts w:ascii="Times New Roman" w:hAnsi="Times New Roman" w:cs="Times New Roman"/>
        </w:rPr>
        <w:t>.</w:t>
      </w:r>
    </w:p>
    <w:p w:rsidR="00614655" w:rsidRPr="00F6687E" w:rsidRDefault="00614655" w:rsidP="00614655">
      <w:pPr>
        <w:tabs>
          <w:tab w:val="left" w:pos="1389"/>
        </w:tabs>
        <w:jc w:val="both"/>
        <w:rPr>
          <w:rFonts w:ascii="Times New Roman" w:hAnsi="Times New Roman" w:cs="Times New Roman"/>
        </w:rPr>
      </w:pPr>
    </w:p>
    <w:tbl>
      <w:tblPr>
        <w:tblW w:w="8640" w:type="dxa"/>
        <w:tblInd w:w="468" w:type="dxa"/>
        <w:tblLook w:val="01E0" w:firstRow="1" w:lastRow="1" w:firstColumn="1" w:lastColumn="1" w:noHBand="0" w:noVBand="0"/>
      </w:tblPr>
      <w:tblGrid>
        <w:gridCol w:w="1008"/>
        <w:gridCol w:w="2344"/>
        <w:gridCol w:w="2342"/>
        <w:gridCol w:w="2946"/>
      </w:tblGrid>
      <w:tr w:rsidR="00614655" w:rsidRPr="00F6687E" w:rsidTr="00614655">
        <w:trPr>
          <w:trHeight w:val="271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Рождаемость населения</w:t>
            </w:r>
          </w:p>
        </w:tc>
      </w:tr>
      <w:tr w:rsidR="00614655" w:rsidRPr="00F6687E" w:rsidTr="00614655">
        <w:trPr>
          <w:trHeight w:val="501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Абсолютное число, чел.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 на 1000чел. населения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Динамика к предыдущему году в %</w:t>
            </w:r>
          </w:p>
        </w:tc>
      </w:tr>
      <w:tr w:rsidR="00614655" w:rsidRPr="00F6687E" w:rsidTr="0061465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00035E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+1,3</w:t>
            </w:r>
          </w:p>
        </w:tc>
      </w:tr>
      <w:tr w:rsidR="00614655" w:rsidRPr="00F6687E" w:rsidTr="0061465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F97568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+2,1</w:t>
            </w:r>
          </w:p>
        </w:tc>
      </w:tr>
      <w:tr w:rsidR="00614655" w:rsidRPr="00F6687E" w:rsidTr="0061465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13,6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F97568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+0,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614655" w:rsidRPr="00F6687E" w:rsidTr="0061465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F97568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-0,5</w:t>
            </w:r>
          </w:p>
        </w:tc>
      </w:tr>
      <w:tr w:rsidR="00614655" w:rsidRPr="00F6687E" w:rsidTr="0061465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13,7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F97568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+0,6</w:t>
            </w:r>
          </w:p>
        </w:tc>
      </w:tr>
      <w:tr w:rsidR="00614655" w:rsidRPr="00F6687E" w:rsidTr="0061465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F97568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-2,1</w:t>
            </w:r>
          </w:p>
        </w:tc>
      </w:tr>
      <w:tr w:rsidR="00614655" w:rsidRPr="00F6687E" w:rsidTr="0061465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12,9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F97568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+1,3</w:t>
            </w:r>
          </w:p>
        </w:tc>
      </w:tr>
      <w:tr w:rsidR="00614655" w:rsidRPr="00F6687E" w:rsidTr="0061465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00035E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+</w:t>
            </w:r>
            <w:r w:rsidR="0033270A">
              <w:rPr>
                <w:rFonts w:ascii="Times New Roman" w:eastAsia="Calibri" w:hAnsi="Times New Roman" w:cs="Times New Roman"/>
                <w:sz w:val="20"/>
                <w:szCs w:val="20"/>
              </w:rPr>
              <w:t>1,4</w:t>
            </w:r>
          </w:p>
        </w:tc>
      </w:tr>
      <w:tr w:rsidR="00614655" w:rsidRPr="00F6687E" w:rsidTr="0061465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+3,8</w:t>
            </w:r>
          </w:p>
        </w:tc>
      </w:tr>
      <w:tr w:rsidR="00614655" w:rsidRPr="00F6687E" w:rsidTr="0061465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341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-1,0</w:t>
            </w:r>
          </w:p>
        </w:tc>
      </w:tr>
      <w:tr w:rsidR="00614655" w:rsidRPr="00F6687E" w:rsidTr="00614655">
        <w:trPr>
          <w:trHeight w:val="22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16,3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00035E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-0,8</w:t>
            </w:r>
          </w:p>
        </w:tc>
      </w:tr>
      <w:tr w:rsidR="00614655" w:rsidRPr="00F6687E" w:rsidTr="00614655">
        <w:trPr>
          <w:trHeight w:val="22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614655" w:rsidP="0061465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067F32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F97568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97568" w:rsidRDefault="00F97568" w:rsidP="0061465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7568">
              <w:rPr>
                <w:rFonts w:ascii="Times New Roman" w:eastAsia="Calibri" w:hAnsi="Times New Roman" w:cs="Times New Roman"/>
                <w:sz w:val="20"/>
                <w:szCs w:val="20"/>
              </w:rPr>
              <w:t>-3,8</w:t>
            </w:r>
          </w:p>
        </w:tc>
      </w:tr>
    </w:tbl>
    <w:p w:rsidR="00614655" w:rsidRPr="004665FE" w:rsidRDefault="00614655" w:rsidP="00614655">
      <w:pPr>
        <w:ind w:firstLine="708"/>
        <w:jc w:val="both"/>
        <w:rPr>
          <w:rFonts w:ascii="Times New Roman" w:hAnsi="Times New Roman" w:cs="Times New Roman"/>
        </w:rPr>
      </w:pPr>
    </w:p>
    <w:p w:rsidR="00614655" w:rsidRPr="00F6687E" w:rsidRDefault="00614655" w:rsidP="00614655">
      <w:pPr>
        <w:ind w:firstLine="567"/>
        <w:jc w:val="both"/>
        <w:rPr>
          <w:rFonts w:ascii="Times New Roman" w:hAnsi="Times New Roman" w:cs="Times New Roman"/>
        </w:rPr>
      </w:pPr>
      <w:r w:rsidRPr="00F6687E">
        <w:rPr>
          <w:rFonts w:ascii="Times New Roman" w:hAnsi="Times New Roman" w:cs="Times New Roman"/>
        </w:rPr>
        <w:t>За анализируемый период в Пышминско</w:t>
      </w:r>
      <w:r w:rsidR="0000035E">
        <w:rPr>
          <w:rFonts w:ascii="Times New Roman" w:hAnsi="Times New Roman" w:cs="Times New Roman"/>
        </w:rPr>
        <w:t>м городском округе родилось 3527 младенцев</w:t>
      </w:r>
      <w:r w:rsidRPr="00F6687E">
        <w:rPr>
          <w:rFonts w:ascii="Times New Roman" w:hAnsi="Times New Roman" w:cs="Times New Roman"/>
        </w:rPr>
        <w:t>. Динамика рождаемости имеет т</w:t>
      </w:r>
      <w:r w:rsidR="0000035E">
        <w:rPr>
          <w:rFonts w:ascii="Times New Roman" w:hAnsi="Times New Roman" w:cs="Times New Roman"/>
        </w:rPr>
        <w:t>енденцию роста относительно 2005</w:t>
      </w:r>
      <w:r w:rsidRPr="00F6687E">
        <w:rPr>
          <w:rFonts w:ascii="Times New Roman" w:hAnsi="Times New Roman" w:cs="Times New Roman"/>
        </w:rPr>
        <w:t>г. Однако с 2013г. отмечается снижение уровня рождаемости.</w:t>
      </w:r>
    </w:p>
    <w:p w:rsidR="00614655" w:rsidRPr="00F6687E" w:rsidRDefault="00614655" w:rsidP="00614655">
      <w:pPr>
        <w:ind w:firstLine="567"/>
        <w:jc w:val="both"/>
        <w:rPr>
          <w:rFonts w:ascii="Times New Roman" w:hAnsi="Times New Roman" w:cs="Times New Roman"/>
        </w:rPr>
      </w:pPr>
      <w:r w:rsidRPr="00F6687E">
        <w:rPr>
          <w:rFonts w:ascii="Times New Roman" w:hAnsi="Times New Roman" w:cs="Times New Roman"/>
        </w:rPr>
        <w:t xml:space="preserve">Уровень смертности за последние годы в Пышминском городском остается практически на одном уровне. Показатель смертности </w:t>
      </w:r>
      <w:r w:rsidR="0000035E">
        <w:rPr>
          <w:rFonts w:ascii="Times New Roman" w:hAnsi="Times New Roman" w:cs="Times New Roman"/>
        </w:rPr>
        <w:t>на 1000 человек населения в 2016 году составил 16,8</w:t>
      </w:r>
      <w:r w:rsidRPr="00F6687E">
        <w:rPr>
          <w:rFonts w:ascii="Times New Roman" w:hAnsi="Times New Roman" w:cs="Times New Roman"/>
        </w:rPr>
        <w:t xml:space="preserve"> (при  среднем областном 13,6) . </w:t>
      </w:r>
    </w:p>
    <w:p w:rsidR="00614655" w:rsidRPr="00F6687E" w:rsidRDefault="00614655" w:rsidP="00614655">
      <w:pPr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6687E">
        <w:rPr>
          <w:rFonts w:ascii="Times New Roman" w:hAnsi="Times New Roman" w:cs="Times New Roman"/>
        </w:rPr>
        <w:t>Среди причин смертности населения района на первом месте находятся болезни системы кровообращения, на втором месте – травмы и отравления, на третьем месте - злокачественные новообразования.</w:t>
      </w:r>
    </w:p>
    <w:p w:rsidR="00614655" w:rsidRPr="0035079B" w:rsidRDefault="00614655" w:rsidP="00614655">
      <w:pPr>
        <w:jc w:val="both"/>
        <w:rPr>
          <w:b/>
          <w:sz w:val="16"/>
          <w:szCs w:val="16"/>
        </w:rPr>
      </w:pPr>
      <w:r>
        <w:rPr>
          <w:b/>
        </w:rPr>
        <w:tab/>
      </w:r>
    </w:p>
    <w:p w:rsidR="00614655" w:rsidRPr="00F6687E" w:rsidRDefault="00614655" w:rsidP="00614655">
      <w:pPr>
        <w:jc w:val="center"/>
        <w:rPr>
          <w:rFonts w:ascii="Times New Roman" w:hAnsi="Times New Roman" w:cs="Times New Roman"/>
          <w:b/>
        </w:rPr>
      </w:pPr>
      <w:r w:rsidRPr="00F6687E">
        <w:rPr>
          <w:rFonts w:ascii="Times New Roman" w:hAnsi="Times New Roman" w:cs="Times New Roman"/>
          <w:b/>
        </w:rPr>
        <w:t>Дина</w:t>
      </w:r>
      <w:r w:rsidR="0000035E">
        <w:rPr>
          <w:rFonts w:ascii="Times New Roman" w:hAnsi="Times New Roman" w:cs="Times New Roman"/>
          <w:b/>
        </w:rPr>
        <w:t>мика смертности населения в 2005</w:t>
      </w:r>
      <w:r w:rsidR="00E83199">
        <w:rPr>
          <w:rFonts w:ascii="Times New Roman" w:hAnsi="Times New Roman" w:cs="Times New Roman"/>
          <w:b/>
        </w:rPr>
        <w:t xml:space="preserve"> – 2016</w:t>
      </w:r>
      <w:r w:rsidRPr="00F6687E">
        <w:rPr>
          <w:rFonts w:ascii="Times New Roman" w:hAnsi="Times New Roman" w:cs="Times New Roman"/>
          <w:b/>
        </w:rPr>
        <w:t xml:space="preserve"> годах.</w:t>
      </w:r>
    </w:p>
    <w:p w:rsidR="00614655" w:rsidRPr="00F6687E" w:rsidRDefault="00614655" w:rsidP="00614655">
      <w:pPr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Ind w:w="468" w:type="dxa"/>
        <w:tblLayout w:type="fixed"/>
        <w:tblLook w:val="01E0" w:firstRow="1" w:lastRow="1" w:firstColumn="1" w:lastColumn="1" w:noHBand="0" w:noVBand="0"/>
      </w:tblPr>
      <w:tblGrid>
        <w:gridCol w:w="1080"/>
        <w:gridCol w:w="2471"/>
        <w:gridCol w:w="2471"/>
        <w:gridCol w:w="2471"/>
      </w:tblGrid>
      <w:tr w:rsidR="00614655" w:rsidRPr="00F6687E" w:rsidTr="00614655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год</w:t>
            </w:r>
          </w:p>
        </w:tc>
        <w:tc>
          <w:tcPr>
            <w:tcW w:w="7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Смертность населения</w:t>
            </w:r>
          </w:p>
        </w:tc>
      </w:tr>
      <w:tr w:rsidR="00614655" w:rsidRPr="00F6687E" w:rsidTr="00614655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Абсолютное число, чел.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Показатель на 1000 человек населения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Динамика к предыдущему году в %</w:t>
            </w:r>
          </w:p>
        </w:tc>
      </w:tr>
      <w:tr w:rsidR="00614655" w:rsidRPr="00F6687E" w:rsidTr="0061465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2005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401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17,9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00035E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-1,5</w:t>
            </w:r>
          </w:p>
        </w:tc>
      </w:tr>
      <w:tr w:rsidR="00614655" w:rsidRPr="00F6687E" w:rsidTr="0061465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2006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367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16,4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00035E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614655" w:rsidRPr="00F6687E" w:rsidTr="0061465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2007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16,4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00035E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+0,5</w:t>
            </w:r>
          </w:p>
        </w:tc>
      </w:tr>
      <w:tr w:rsidR="00614655" w:rsidRPr="00F6687E" w:rsidTr="0061465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2008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374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16,9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00035E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+0,4</w:t>
            </w:r>
          </w:p>
        </w:tc>
      </w:tr>
      <w:tr w:rsidR="00614655" w:rsidRPr="00F6687E" w:rsidTr="0061465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2009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379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17,3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00035E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-1,4</w:t>
            </w:r>
          </w:p>
        </w:tc>
      </w:tr>
      <w:tr w:rsidR="00614655" w:rsidRPr="00F6687E" w:rsidTr="0061465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2010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348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15,9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00035E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-1,7</w:t>
            </w:r>
          </w:p>
        </w:tc>
      </w:tr>
      <w:tr w:rsidR="00614655" w:rsidRPr="00F6687E" w:rsidTr="0061465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2011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312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14,2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00035E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-2,2</w:t>
            </w:r>
          </w:p>
        </w:tc>
      </w:tr>
      <w:tr w:rsidR="00614655" w:rsidRPr="00F6687E" w:rsidTr="0061465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both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2012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331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16,4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-1,1</w:t>
            </w:r>
          </w:p>
        </w:tc>
      </w:tr>
      <w:tr w:rsidR="00614655" w:rsidRPr="00F6687E" w:rsidTr="0061465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both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lastRenderedPageBreak/>
              <w:t>2013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328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16,3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-0,1</w:t>
            </w:r>
          </w:p>
        </w:tc>
      </w:tr>
      <w:tr w:rsidR="00614655" w:rsidRPr="00F6687E" w:rsidTr="0061465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both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2014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303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15,3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-1,0</w:t>
            </w:r>
          </w:p>
        </w:tc>
      </w:tr>
      <w:tr w:rsidR="00614655" w:rsidRPr="00F6687E" w:rsidTr="0061465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both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2015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322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16,3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F6687E">
              <w:rPr>
                <w:rFonts w:ascii="Times New Roman" w:eastAsia="Calibri" w:hAnsi="Times New Roman" w:cs="Times New Roman"/>
              </w:rPr>
              <w:t>+1,0</w:t>
            </w:r>
          </w:p>
        </w:tc>
      </w:tr>
      <w:tr w:rsidR="00614655" w:rsidRPr="00F6687E" w:rsidTr="00614655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614655" w:rsidP="00614655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2016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00035E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332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00035E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16,8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655" w:rsidRPr="00F6687E" w:rsidRDefault="0000035E" w:rsidP="00614655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+0,5</w:t>
            </w:r>
          </w:p>
        </w:tc>
      </w:tr>
    </w:tbl>
    <w:p w:rsidR="00614655" w:rsidRPr="0035079B" w:rsidRDefault="00614655" w:rsidP="00614655">
      <w:pPr>
        <w:pStyle w:val="ac"/>
        <w:jc w:val="both"/>
        <w:rPr>
          <w:sz w:val="16"/>
          <w:szCs w:val="16"/>
        </w:rPr>
      </w:pPr>
    </w:p>
    <w:p w:rsidR="00614655" w:rsidRPr="004665FE" w:rsidRDefault="00614655" w:rsidP="00614655">
      <w:pPr>
        <w:ind w:firstLine="567"/>
        <w:jc w:val="both"/>
        <w:rPr>
          <w:rFonts w:ascii="Times New Roman" w:hAnsi="Times New Roman" w:cs="Times New Roman"/>
        </w:rPr>
      </w:pPr>
      <w:r w:rsidRPr="004665FE">
        <w:rPr>
          <w:rFonts w:ascii="Times New Roman" w:hAnsi="Times New Roman" w:cs="Times New Roman"/>
        </w:rPr>
        <w:t xml:space="preserve">За последние годы отмечается снижение количества учреждений </w:t>
      </w:r>
      <w:r w:rsidRPr="004665FE">
        <w:rPr>
          <w:rFonts w:ascii="Times New Roman" w:hAnsi="Times New Roman" w:cs="Times New Roman"/>
          <w:b/>
        </w:rPr>
        <w:t xml:space="preserve">здравоохранения </w:t>
      </w:r>
      <w:r w:rsidR="0033270A">
        <w:rPr>
          <w:rFonts w:ascii="Times New Roman" w:hAnsi="Times New Roman" w:cs="Times New Roman"/>
        </w:rPr>
        <w:t>с 30 в 2012г. до 24 ЛПУ в 2016</w:t>
      </w:r>
      <w:r w:rsidRPr="004665FE">
        <w:rPr>
          <w:rFonts w:ascii="Times New Roman" w:hAnsi="Times New Roman" w:cs="Times New Roman"/>
        </w:rPr>
        <w:t xml:space="preserve">г. Медицинская помощь населению оказывается в центральной </w:t>
      </w:r>
      <w:proofErr w:type="gramStart"/>
      <w:r w:rsidRPr="004665FE">
        <w:rPr>
          <w:rFonts w:ascii="Times New Roman" w:hAnsi="Times New Roman" w:cs="Times New Roman"/>
        </w:rPr>
        <w:t>районной  больнице</w:t>
      </w:r>
      <w:proofErr w:type="gramEnd"/>
      <w:r w:rsidRPr="004665FE">
        <w:rPr>
          <w:rFonts w:ascii="Times New Roman" w:hAnsi="Times New Roman" w:cs="Times New Roman"/>
        </w:rPr>
        <w:t xml:space="preserve">, 23 </w:t>
      </w:r>
      <w:proofErr w:type="spellStart"/>
      <w:r w:rsidRPr="004665FE">
        <w:rPr>
          <w:rFonts w:ascii="Times New Roman" w:hAnsi="Times New Roman" w:cs="Times New Roman"/>
        </w:rPr>
        <w:t>ФАПах</w:t>
      </w:r>
      <w:proofErr w:type="spellEnd"/>
      <w:r w:rsidRPr="004665FE">
        <w:rPr>
          <w:rFonts w:ascii="Times New Roman" w:hAnsi="Times New Roman" w:cs="Times New Roman"/>
        </w:rPr>
        <w:t xml:space="preserve"> и 4 ОВП, расположенных в наиболее крупных  населенных пунктах района. Численность медицинского персонала имеет неоднородную тенде</w:t>
      </w:r>
      <w:r w:rsidR="0033270A">
        <w:rPr>
          <w:rFonts w:ascii="Times New Roman" w:hAnsi="Times New Roman" w:cs="Times New Roman"/>
        </w:rPr>
        <w:t>нцию. Однако с 2008 года отмечается снижение</w:t>
      </w:r>
      <w:r w:rsidRPr="004665FE">
        <w:rPr>
          <w:rFonts w:ascii="Times New Roman" w:hAnsi="Times New Roman" w:cs="Times New Roman"/>
        </w:rPr>
        <w:t xml:space="preserve"> </w:t>
      </w:r>
      <w:r w:rsidR="0033270A">
        <w:rPr>
          <w:rFonts w:ascii="Times New Roman" w:hAnsi="Times New Roman" w:cs="Times New Roman"/>
        </w:rPr>
        <w:t>количества врачей</w:t>
      </w:r>
      <w:r w:rsidRPr="004665FE">
        <w:rPr>
          <w:rFonts w:ascii="Times New Roman" w:hAnsi="Times New Roman" w:cs="Times New Roman"/>
        </w:rPr>
        <w:t>:</w:t>
      </w:r>
    </w:p>
    <w:p w:rsidR="00614655" w:rsidRPr="003A1F57" w:rsidRDefault="00614655" w:rsidP="00614655">
      <w:pPr>
        <w:ind w:firstLine="720"/>
        <w:jc w:val="both"/>
        <w:rPr>
          <w:sz w:val="16"/>
          <w:szCs w:val="16"/>
        </w:rPr>
      </w:pPr>
    </w:p>
    <w:tbl>
      <w:tblPr>
        <w:tblW w:w="94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754"/>
        <w:gridCol w:w="755"/>
        <w:gridCol w:w="754"/>
        <w:gridCol w:w="755"/>
        <w:gridCol w:w="629"/>
        <w:gridCol w:w="628"/>
        <w:gridCol w:w="629"/>
        <w:gridCol w:w="629"/>
        <w:gridCol w:w="629"/>
        <w:gridCol w:w="629"/>
        <w:gridCol w:w="628"/>
        <w:gridCol w:w="628"/>
      </w:tblGrid>
      <w:tr w:rsidR="00614655" w:rsidRPr="00870103" w:rsidTr="00E83199">
        <w:trPr>
          <w:trHeight w:val="245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33270A" w:rsidRDefault="00614655" w:rsidP="00614655">
            <w:pPr>
              <w:pStyle w:val="ConsNonformat"/>
              <w:widowControl/>
              <w:jc w:val="both"/>
              <w:rPr>
                <w:rFonts w:ascii="Times New Roman" w:hAnsi="Times New Roman"/>
                <w:sz w:val="20"/>
              </w:rPr>
            </w:pPr>
            <w:r w:rsidRPr="0033270A">
              <w:rPr>
                <w:rFonts w:ascii="Times New Roman" w:hAnsi="Times New Roman"/>
                <w:sz w:val="20"/>
              </w:rPr>
              <w:t xml:space="preserve"> год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2005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2006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2007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2008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2009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2012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2013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2014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2015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586608" w:rsidRDefault="0033270A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2016</w:t>
            </w:r>
          </w:p>
        </w:tc>
      </w:tr>
      <w:tr w:rsidR="00614655" w:rsidRPr="00870103" w:rsidTr="00E83199">
        <w:trPr>
          <w:trHeight w:val="99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33270A" w:rsidRDefault="00614655" w:rsidP="00614655">
            <w:pPr>
              <w:pStyle w:val="ConsNonformat"/>
              <w:widowControl/>
              <w:rPr>
                <w:rFonts w:ascii="Times New Roman" w:hAnsi="Times New Roman"/>
                <w:sz w:val="20"/>
              </w:rPr>
            </w:pPr>
            <w:r w:rsidRPr="0033270A">
              <w:rPr>
                <w:rFonts w:ascii="Times New Roman" w:hAnsi="Times New Roman"/>
                <w:sz w:val="20"/>
              </w:rPr>
              <w:t>Численность  врачей  всех  специальностей, чел.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30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24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3902DB" w:rsidRPr="00586608" w:rsidRDefault="003902DB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</w:t>
            </w:r>
          </w:p>
        </w:tc>
      </w:tr>
      <w:tr w:rsidR="00614655" w:rsidRPr="00870103" w:rsidTr="00E83199">
        <w:trPr>
          <w:trHeight w:val="761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Pr="0033270A" w:rsidRDefault="00614655" w:rsidP="00614655">
            <w:pPr>
              <w:pStyle w:val="ConsNonformat"/>
              <w:widowControl/>
              <w:rPr>
                <w:rFonts w:ascii="Times New Roman" w:hAnsi="Times New Roman"/>
                <w:sz w:val="20"/>
              </w:rPr>
            </w:pPr>
            <w:r w:rsidRPr="0033270A">
              <w:rPr>
                <w:rFonts w:ascii="Times New Roman" w:hAnsi="Times New Roman"/>
                <w:sz w:val="20"/>
              </w:rPr>
              <w:t>На 10000 человек населения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16,5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16,5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16,0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14,2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15,2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13,3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14,9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14,1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614655" w:rsidRPr="00586608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 w:rsidRPr="00586608">
              <w:rPr>
                <w:rFonts w:ascii="Times New Roman" w:hAnsi="Times New Roman"/>
                <w:sz w:val="20"/>
              </w:rPr>
              <w:t>12,2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655" w:rsidRDefault="00614655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</w:p>
          <w:p w:rsidR="0033270A" w:rsidRPr="00586608" w:rsidRDefault="0033270A" w:rsidP="00614655">
            <w:pPr>
              <w:pStyle w:val="ConsNonformat"/>
              <w:widowControl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13,2</w:t>
            </w:r>
          </w:p>
        </w:tc>
      </w:tr>
    </w:tbl>
    <w:p w:rsidR="00614655" w:rsidRPr="00317ED5" w:rsidRDefault="00614655" w:rsidP="00614655">
      <w:pPr>
        <w:pStyle w:val="ac"/>
        <w:ind w:firstLine="720"/>
        <w:jc w:val="both"/>
        <w:rPr>
          <w:sz w:val="16"/>
          <w:szCs w:val="16"/>
        </w:rPr>
      </w:pPr>
    </w:p>
    <w:p w:rsidR="00614655" w:rsidRPr="00870103" w:rsidRDefault="00614655" w:rsidP="00614655">
      <w:pPr>
        <w:pStyle w:val="ac"/>
        <w:ind w:firstLine="567"/>
        <w:jc w:val="both"/>
        <w:rPr>
          <w:szCs w:val="24"/>
        </w:rPr>
      </w:pPr>
      <w:r w:rsidRPr="00870103">
        <w:rPr>
          <w:szCs w:val="24"/>
        </w:rPr>
        <w:t>Численность в</w:t>
      </w:r>
      <w:r>
        <w:rPr>
          <w:szCs w:val="24"/>
        </w:rPr>
        <w:t>р</w:t>
      </w:r>
      <w:r w:rsidR="0033270A">
        <w:rPr>
          <w:szCs w:val="24"/>
        </w:rPr>
        <w:t>ачей всех специальностей в 2016</w:t>
      </w:r>
      <w:r w:rsidRPr="00870103">
        <w:rPr>
          <w:szCs w:val="24"/>
        </w:rPr>
        <w:t xml:space="preserve"> год</w:t>
      </w:r>
      <w:r>
        <w:rPr>
          <w:szCs w:val="24"/>
        </w:rPr>
        <w:t>у</w:t>
      </w:r>
      <w:r w:rsidRPr="00870103">
        <w:rPr>
          <w:szCs w:val="24"/>
        </w:rPr>
        <w:t xml:space="preserve"> составил</w:t>
      </w:r>
      <w:r w:rsidR="003902DB">
        <w:rPr>
          <w:szCs w:val="24"/>
        </w:rPr>
        <w:t>а 26</w:t>
      </w:r>
      <w:r w:rsidRPr="00870103">
        <w:rPr>
          <w:szCs w:val="24"/>
        </w:rPr>
        <w:t xml:space="preserve"> человек. Обеспеченность населения высококвалифицированной м</w:t>
      </w:r>
      <w:r w:rsidR="003902DB">
        <w:rPr>
          <w:szCs w:val="24"/>
        </w:rPr>
        <w:t>едицинской помощью составляет 13</w:t>
      </w:r>
      <w:r w:rsidRPr="00870103">
        <w:rPr>
          <w:szCs w:val="24"/>
        </w:rPr>
        <w:t>,2%, и соответственно характеризует качество медицинского обслуживания.</w:t>
      </w:r>
    </w:p>
    <w:p w:rsidR="00930BCA" w:rsidRPr="00614655" w:rsidRDefault="00614655" w:rsidP="00614655">
      <w:pPr>
        <w:pStyle w:val="a8"/>
        <w:ind w:firstLine="567"/>
        <w:jc w:val="both"/>
        <w:rPr>
          <w:sz w:val="24"/>
          <w:szCs w:val="24"/>
        </w:rPr>
      </w:pPr>
      <w:r w:rsidRPr="00614655">
        <w:rPr>
          <w:sz w:val="24"/>
          <w:szCs w:val="24"/>
        </w:rPr>
        <w:t>Состояние финансирования здравоохранения в последние годы несколько улучшилось, что позволило своевременно проводить текущие и капитальные ремонты помещений, приобретать медицинское оборудование.</w:t>
      </w:r>
    </w:p>
    <w:p w:rsidR="00930BCA" w:rsidRDefault="00930BCA" w:rsidP="00C82AE9">
      <w:pPr>
        <w:pStyle w:val="a8"/>
        <w:ind w:firstLine="567"/>
        <w:jc w:val="both"/>
        <w:rPr>
          <w:sz w:val="24"/>
          <w:szCs w:val="24"/>
        </w:rPr>
      </w:pPr>
    </w:p>
    <w:p w:rsidR="00130965" w:rsidRPr="00130965" w:rsidRDefault="00130965" w:rsidP="00130965">
      <w:pPr>
        <w:jc w:val="center"/>
        <w:rPr>
          <w:rFonts w:ascii="Times New Roman" w:hAnsi="Times New Roman"/>
          <w:b/>
          <w:sz w:val="28"/>
          <w:szCs w:val="28"/>
        </w:rPr>
      </w:pPr>
      <w:r w:rsidRPr="00130965">
        <w:rPr>
          <w:rFonts w:ascii="Times New Roman" w:hAnsi="Times New Roman"/>
          <w:b/>
          <w:sz w:val="28"/>
          <w:szCs w:val="28"/>
        </w:rPr>
        <w:t>Ч.2 Конкурентные преимущества Пышминского городского округа</w:t>
      </w:r>
    </w:p>
    <w:p w:rsidR="00130965" w:rsidRPr="00EE3450" w:rsidRDefault="00130965" w:rsidP="00130965">
      <w:pPr>
        <w:pStyle w:val="a8"/>
        <w:rPr>
          <w:sz w:val="24"/>
          <w:szCs w:val="24"/>
        </w:rPr>
      </w:pPr>
      <w:r w:rsidRPr="00036E60">
        <w:tab/>
      </w:r>
    </w:p>
    <w:p w:rsidR="00130965" w:rsidRPr="00237D76" w:rsidRDefault="00130965" w:rsidP="00130965">
      <w:pPr>
        <w:pStyle w:val="a8"/>
        <w:ind w:firstLine="567"/>
        <w:jc w:val="both"/>
        <w:rPr>
          <w:sz w:val="24"/>
          <w:szCs w:val="24"/>
        </w:rPr>
      </w:pPr>
      <w:r w:rsidRPr="00237D76">
        <w:rPr>
          <w:sz w:val="24"/>
          <w:szCs w:val="24"/>
        </w:rPr>
        <w:t>При определении приоритетов социально-экономического развития Пышмин</w:t>
      </w:r>
      <w:r w:rsidR="002B0543">
        <w:rPr>
          <w:sz w:val="24"/>
          <w:szCs w:val="24"/>
        </w:rPr>
        <w:t xml:space="preserve">ского городского округа на период до </w:t>
      </w:r>
      <w:r w:rsidRPr="00237D76">
        <w:rPr>
          <w:sz w:val="24"/>
          <w:szCs w:val="24"/>
        </w:rPr>
        <w:t>2030 годы учитываются следующие конкурентные преимущества Пышминского городского округа, которые могут оказать благоприятное влияние на развитие муниципального образования в указанный период. В частности, к основным сильным сторонам социально-экономического развития Пышминского городского округа, определяющим его конкурентные преимущества, относятся:</w:t>
      </w:r>
    </w:p>
    <w:p w:rsidR="00130965" w:rsidRPr="001C61E8" w:rsidRDefault="00130965" w:rsidP="00130965">
      <w:pPr>
        <w:pStyle w:val="a8"/>
        <w:ind w:firstLine="567"/>
        <w:jc w:val="both"/>
        <w:rPr>
          <w:sz w:val="24"/>
          <w:szCs w:val="24"/>
        </w:rPr>
      </w:pPr>
      <w:r w:rsidRPr="001C61E8">
        <w:rPr>
          <w:sz w:val="24"/>
          <w:szCs w:val="24"/>
        </w:rPr>
        <w:t>1) расположение административного центра Пышминского городского округа на автомобильной трассе федерального значения Е-22, главном ходе Транссибирской железнодорожной магистрали (ж/д ст. Ощепково с наличием развитой системы подъездных путей), на равном удалении от крупных региональных центров – Екатеринбурга и Тюмени, наличие развитой сети автомобильных дорог с твердым покрытием, соединяющих муниципалитет с Курганской областью и соседними районами (</w:t>
      </w:r>
      <w:proofErr w:type="spellStart"/>
      <w:r w:rsidRPr="001C61E8">
        <w:rPr>
          <w:sz w:val="24"/>
          <w:szCs w:val="24"/>
        </w:rPr>
        <w:t>Камышловский</w:t>
      </w:r>
      <w:proofErr w:type="spellEnd"/>
      <w:r w:rsidR="002B0543">
        <w:rPr>
          <w:sz w:val="24"/>
          <w:szCs w:val="24"/>
        </w:rPr>
        <w:t xml:space="preserve">, </w:t>
      </w:r>
      <w:proofErr w:type="spellStart"/>
      <w:r w:rsidR="002B0543">
        <w:rPr>
          <w:sz w:val="24"/>
          <w:szCs w:val="24"/>
        </w:rPr>
        <w:t>Ирбитский</w:t>
      </w:r>
      <w:proofErr w:type="spellEnd"/>
      <w:r w:rsidRPr="001C61E8">
        <w:rPr>
          <w:sz w:val="24"/>
          <w:szCs w:val="24"/>
        </w:rPr>
        <w:t xml:space="preserve"> и </w:t>
      </w:r>
      <w:proofErr w:type="spellStart"/>
      <w:r w:rsidRPr="001C61E8">
        <w:rPr>
          <w:sz w:val="24"/>
          <w:szCs w:val="24"/>
        </w:rPr>
        <w:t>Талицкий</w:t>
      </w:r>
      <w:proofErr w:type="spellEnd"/>
      <w:r w:rsidRPr="001C61E8">
        <w:rPr>
          <w:sz w:val="24"/>
          <w:szCs w:val="24"/>
        </w:rPr>
        <w:t>), что обеспечивает транспортную доступность и доступность рынков сбыта;</w:t>
      </w:r>
    </w:p>
    <w:p w:rsidR="00130965" w:rsidRPr="00F02E37" w:rsidRDefault="00130965" w:rsidP="00130965">
      <w:pPr>
        <w:pStyle w:val="a8"/>
        <w:ind w:firstLine="567"/>
        <w:jc w:val="both"/>
        <w:rPr>
          <w:sz w:val="24"/>
          <w:szCs w:val="24"/>
        </w:rPr>
      </w:pPr>
      <w:r w:rsidRPr="00F02E37">
        <w:rPr>
          <w:sz w:val="24"/>
          <w:szCs w:val="24"/>
        </w:rPr>
        <w:t>2) наличие обрабатывающей промышленности:</w:t>
      </w:r>
    </w:p>
    <w:p w:rsidR="00130965" w:rsidRDefault="00130965" w:rsidP="00130965">
      <w:pPr>
        <w:pStyle w:val="a8"/>
        <w:jc w:val="both"/>
        <w:rPr>
          <w:sz w:val="24"/>
          <w:szCs w:val="24"/>
        </w:rPr>
      </w:pPr>
      <w:r w:rsidRPr="00794D44">
        <w:rPr>
          <w:sz w:val="24"/>
          <w:szCs w:val="24"/>
        </w:rPr>
        <w:t>- на территории р.п. Пышма расположены производственные мощности</w:t>
      </w:r>
      <w:r w:rsidRPr="00794D44">
        <w:t xml:space="preserve"> </w:t>
      </w:r>
      <w:r w:rsidRPr="00794D44">
        <w:rPr>
          <w:sz w:val="24"/>
          <w:szCs w:val="24"/>
        </w:rPr>
        <w:t>ООО «Представительство Пышминского завода ПТО», ООО «Пышминский лифтостроительный завод»</w:t>
      </w:r>
      <w:r>
        <w:rPr>
          <w:sz w:val="24"/>
          <w:szCs w:val="24"/>
        </w:rPr>
        <w:t>, осуществляющие выпуск крановой и лифтовой продукции;</w:t>
      </w:r>
    </w:p>
    <w:p w:rsidR="002B0543" w:rsidRDefault="002B0543" w:rsidP="002B0543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 наличие легкой промышленности:</w:t>
      </w:r>
    </w:p>
    <w:p w:rsidR="002B0543" w:rsidRPr="00794D44" w:rsidRDefault="002B0543" w:rsidP="002B0543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 2016 года ведет деятельность ООО «Альянс </w:t>
      </w:r>
      <w:proofErr w:type="spellStart"/>
      <w:r>
        <w:rPr>
          <w:sz w:val="24"/>
          <w:szCs w:val="24"/>
        </w:rPr>
        <w:t>Трейдинг</w:t>
      </w:r>
      <w:proofErr w:type="spellEnd"/>
      <w:r>
        <w:rPr>
          <w:sz w:val="24"/>
          <w:szCs w:val="24"/>
        </w:rPr>
        <w:t>», осуществляющее изготовление спортивной обуви;</w:t>
      </w:r>
    </w:p>
    <w:p w:rsidR="00130965" w:rsidRPr="00F02E37" w:rsidRDefault="002B0543" w:rsidP="00130965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130965" w:rsidRPr="00F02E37">
        <w:rPr>
          <w:sz w:val="24"/>
          <w:szCs w:val="24"/>
        </w:rPr>
        <w:t>) развитый сектор аграрного производства:</w:t>
      </w:r>
    </w:p>
    <w:p w:rsidR="00130965" w:rsidRPr="00237D76" w:rsidRDefault="00130965" w:rsidP="00130965">
      <w:pPr>
        <w:pStyle w:val="a8"/>
        <w:jc w:val="both"/>
        <w:rPr>
          <w:sz w:val="24"/>
          <w:szCs w:val="24"/>
        </w:rPr>
      </w:pPr>
      <w:r w:rsidRPr="00237D76">
        <w:rPr>
          <w:sz w:val="24"/>
          <w:szCs w:val="24"/>
        </w:rPr>
        <w:t xml:space="preserve">- в Пышминском городском округе </w:t>
      </w:r>
      <w:r w:rsidR="002B0543">
        <w:rPr>
          <w:sz w:val="24"/>
          <w:szCs w:val="24"/>
        </w:rPr>
        <w:t xml:space="preserve">осуществляют свою деятельность 6 </w:t>
      </w:r>
      <w:r w:rsidRPr="00237D76">
        <w:rPr>
          <w:sz w:val="24"/>
          <w:szCs w:val="24"/>
        </w:rPr>
        <w:t xml:space="preserve"> сельскохозяйственных предприятия, занимающихся производством зерновых культур, </w:t>
      </w:r>
      <w:r w:rsidRPr="00237D76">
        <w:rPr>
          <w:sz w:val="24"/>
          <w:szCs w:val="24"/>
        </w:rPr>
        <w:lastRenderedPageBreak/>
        <w:t>животноводством молочного н</w:t>
      </w:r>
      <w:r w:rsidR="002B0543">
        <w:rPr>
          <w:sz w:val="24"/>
          <w:szCs w:val="24"/>
        </w:rPr>
        <w:t>аправления</w:t>
      </w:r>
      <w:r w:rsidRPr="00237D76">
        <w:rPr>
          <w:sz w:val="24"/>
          <w:szCs w:val="24"/>
        </w:rPr>
        <w:t>, также имеется производственная площадка для переработки молочной продукции;</w:t>
      </w:r>
    </w:p>
    <w:p w:rsidR="00130965" w:rsidRPr="00F02E37" w:rsidRDefault="002B0543" w:rsidP="00130965">
      <w:pPr>
        <w:pStyle w:val="a8"/>
        <w:ind w:firstLine="567"/>
        <w:rPr>
          <w:sz w:val="24"/>
          <w:szCs w:val="24"/>
        </w:rPr>
      </w:pPr>
      <w:r>
        <w:rPr>
          <w:sz w:val="24"/>
          <w:szCs w:val="24"/>
        </w:rPr>
        <w:t>5</w:t>
      </w:r>
      <w:r w:rsidR="00130965" w:rsidRPr="00F02E37">
        <w:rPr>
          <w:sz w:val="24"/>
          <w:szCs w:val="24"/>
        </w:rPr>
        <w:t>) наличие доступных природных, производственных и человеческих ресурсов:</w:t>
      </w:r>
    </w:p>
    <w:p w:rsidR="00130965" w:rsidRDefault="00130965" w:rsidP="00130965">
      <w:pPr>
        <w:pStyle w:val="a8"/>
        <w:ind w:firstLine="567"/>
        <w:jc w:val="both"/>
        <w:rPr>
          <w:sz w:val="24"/>
          <w:szCs w:val="24"/>
        </w:rPr>
      </w:pPr>
      <w:r w:rsidRPr="00237D76">
        <w:rPr>
          <w:sz w:val="24"/>
          <w:szCs w:val="24"/>
        </w:rPr>
        <w:t>- на территории муниципалитета находятся залежи строительных песков (разработку осуществляет ООО «Пышминский песчаный ка</w:t>
      </w:r>
      <w:r w:rsidR="002B0543">
        <w:rPr>
          <w:sz w:val="24"/>
          <w:szCs w:val="24"/>
        </w:rPr>
        <w:t>рьер»</w:t>
      </w:r>
      <w:r w:rsidRPr="00237D76">
        <w:rPr>
          <w:sz w:val="24"/>
          <w:szCs w:val="24"/>
        </w:rPr>
        <w:t>), глины, пласты минеральных вод, лесные насаждения красных пород деревьев. Численность трудоспособного населения муниципальн</w:t>
      </w:r>
      <w:r w:rsidR="002B0543">
        <w:rPr>
          <w:sz w:val="24"/>
          <w:szCs w:val="24"/>
        </w:rPr>
        <w:t>ого образования составляет 9936 человек или 50,5</w:t>
      </w:r>
      <w:r w:rsidRPr="00237D76">
        <w:rPr>
          <w:sz w:val="24"/>
          <w:szCs w:val="24"/>
        </w:rPr>
        <w:t>% от общей численности населения Пышминского городского округа.</w:t>
      </w:r>
    </w:p>
    <w:p w:rsidR="002B0543" w:rsidRDefault="002B0543" w:rsidP="00130965">
      <w:pPr>
        <w:pStyle w:val="a8"/>
        <w:ind w:firstLine="567"/>
        <w:jc w:val="both"/>
        <w:rPr>
          <w:sz w:val="24"/>
          <w:szCs w:val="24"/>
        </w:rPr>
      </w:pPr>
    </w:p>
    <w:p w:rsidR="002B0543" w:rsidRPr="002B0543" w:rsidRDefault="002B0543" w:rsidP="002B0543">
      <w:pPr>
        <w:pStyle w:val="a8"/>
        <w:jc w:val="center"/>
        <w:rPr>
          <w:b/>
          <w:sz w:val="28"/>
          <w:szCs w:val="28"/>
        </w:rPr>
      </w:pPr>
      <w:r w:rsidRPr="002B0543">
        <w:rPr>
          <w:b/>
          <w:sz w:val="28"/>
          <w:szCs w:val="28"/>
        </w:rPr>
        <w:t>Ч.3</w:t>
      </w:r>
      <w:r>
        <w:rPr>
          <w:b/>
          <w:sz w:val="28"/>
          <w:szCs w:val="28"/>
        </w:rPr>
        <w:t xml:space="preserve"> Факторы</w:t>
      </w:r>
      <w:r w:rsidR="00320916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сдерживающие</w:t>
      </w:r>
      <w:r w:rsidR="00320916">
        <w:rPr>
          <w:b/>
          <w:sz w:val="28"/>
          <w:szCs w:val="28"/>
        </w:rPr>
        <w:t xml:space="preserve"> социально-экономическое развитие</w:t>
      </w:r>
      <w:r w:rsidRPr="002B0543">
        <w:rPr>
          <w:b/>
          <w:sz w:val="28"/>
          <w:szCs w:val="28"/>
        </w:rPr>
        <w:t xml:space="preserve"> Пышминского городского округа</w:t>
      </w:r>
    </w:p>
    <w:p w:rsidR="002B0543" w:rsidRPr="00F02E37" w:rsidRDefault="002B0543" w:rsidP="002B0543">
      <w:pPr>
        <w:pStyle w:val="a8"/>
        <w:rPr>
          <w:sz w:val="24"/>
          <w:szCs w:val="24"/>
        </w:rPr>
      </w:pPr>
    </w:p>
    <w:p w:rsidR="002B0543" w:rsidRPr="001C61E8" w:rsidRDefault="002B0543" w:rsidP="002B0543">
      <w:pPr>
        <w:pStyle w:val="a8"/>
        <w:ind w:firstLine="567"/>
        <w:jc w:val="both"/>
        <w:rPr>
          <w:sz w:val="24"/>
          <w:szCs w:val="24"/>
        </w:rPr>
      </w:pPr>
      <w:r w:rsidRPr="001C61E8">
        <w:rPr>
          <w:sz w:val="24"/>
          <w:szCs w:val="24"/>
        </w:rPr>
        <w:t>Существенные вероятные дисбалансы в развитии Пышминского городского округа в долгосрочной перспективе связаны с особенностями муниципального образования, которые при сохранении текущих тенденций окажут негативное влияние на развитие Свердловской области, а именно:</w:t>
      </w:r>
    </w:p>
    <w:p w:rsidR="002B0543" w:rsidRPr="001C61E8" w:rsidRDefault="002B0543" w:rsidP="002B0543">
      <w:pPr>
        <w:pStyle w:val="a8"/>
        <w:ind w:firstLine="567"/>
        <w:jc w:val="both"/>
        <w:rPr>
          <w:sz w:val="24"/>
          <w:szCs w:val="24"/>
        </w:rPr>
      </w:pPr>
      <w:r w:rsidRPr="001C61E8">
        <w:rPr>
          <w:sz w:val="24"/>
          <w:szCs w:val="24"/>
        </w:rPr>
        <w:t>1) изменения возрастной структуры населения в сторону снижения численности трудоспособного населения вследствие негативных демографических процессов, в том числе предыдущих периодов:</w:t>
      </w:r>
    </w:p>
    <w:p w:rsidR="002B0543" w:rsidRPr="001C61E8" w:rsidRDefault="002B0543" w:rsidP="002B0543">
      <w:pPr>
        <w:pStyle w:val="a8"/>
        <w:ind w:firstLine="567"/>
        <w:jc w:val="both"/>
        <w:rPr>
          <w:sz w:val="24"/>
          <w:szCs w:val="24"/>
        </w:rPr>
      </w:pPr>
      <w:r w:rsidRPr="001C61E8">
        <w:rPr>
          <w:sz w:val="24"/>
          <w:szCs w:val="24"/>
        </w:rPr>
        <w:t>– при со</w:t>
      </w:r>
      <w:r w:rsidR="00320916">
        <w:rPr>
          <w:sz w:val="24"/>
          <w:szCs w:val="24"/>
        </w:rPr>
        <w:t>хранении текущих тенденций к 202</w:t>
      </w:r>
      <w:r w:rsidRPr="001C61E8">
        <w:rPr>
          <w:sz w:val="24"/>
          <w:szCs w:val="24"/>
        </w:rPr>
        <w:t>0 году ожидается снижение численности населения городского округа до 2,5 процента, среди трудоспособного населения – до 12,3 процента. Этот процесс будет влиять на перераспределение возрастной структуры населения в сторону увеличения доли лиц младше и старше трудоспособного возраста, что приведет к увеличению демографической нагрузки с 0,97 до 1,1 нетрудоспособных на одного трудоспособного к 2030 году</w:t>
      </w:r>
      <w:r w:rsidR="00320916">
        <w:rPr>
          <w:sz w:val="24"/>
          <w:szCs w:val="24"/>
        </w:rPr>
        <w:t>. Однако к 2030 году прогнозируется стабилизация и увеличение численности населения, в том числе за счет миграционного движения населения</w:t>
      </w:r>
      <w:r w:rsidRPr="001C61E8">
        <w:rPr>
          <w:sz w:val="24"/>
          <w:szCs w:val="24"/>
        </w:rPr>
        <w:t>;</w:t>
      </w:r>
    </w:p>
    <w:p w:rsidR="002B0543" w:rsidRPr="001C61E8" w:rsidRDefault="002B0543" w:rsidP="002B0543">
      <w:pPr>
        <w:pStyle w:val="a8"/>
        <w:ind w:firstLine="567"/>
        <w:jc w:val="both"/>
        <w:rPr>
          <w:sz w:val="24"/>
          <w:szCs w:val="24"/>
        </w:rPr>
      </w:pPr>
      <w:r w:rsidRPr="001C61E8">
        <w:rPr>
          <w:sz w:val="24"/>
          <w:szCs w:val="24"/>
        </w:rPr>
        <w:t xml:space="preserve">– высокая смертность населения Пышминского городского округа – показатель смертности </w:t>
      </w:r>
      <w:r w:rsidR="00320916">
        <w:rPr>
          <w:sz w:val="24"/>
          <w:szCs w:val="24"/>
        </w:rPr>
        <w:t>на 1000 человек населения в 2016</w:t>
      </w:r>
      <w:r w:rsidRPr="001C61E8">
        <w:rPr>
          <w:sz w:val="24"/>
          <w:szCs w:val="24"/>
        </w:rPr>
        <w:t xml:space="preserve"> год</w:t>
      </w:r>
      <w:r w:rsidR="00320916">
        <w:rPr>
          <w:sz w:val="24"/>
          <w:szCs w:val="24"/>
        </w:rPr>
        <w:t>у составил 16,8</w:t>
      </w:r>
      <w:r w:rsidRPr="001C61E8">
        <w:rPr>
          <w:sz w:val="24"/>
          <w:szCs w:val="24"/>
        </w:rPr>
        <w:t xml:space="preserve"> (при  среднем областном - 13,6);</w:t>
      </w:r>
    </w:p>
    <w:p w:rsidR="002B0543" w:rsidRPr="001C61E8" w:rsidRDefault="002B0543" w:rsidP="002B0543">
      <w:pPr>
        <w:pStyle w:val="a8"/>
        <w:ind w:firstLine="567"/>
        <w:jc w:val="both"/>
        <w:rPr>
          <w:sz w:val="24"/>
          <w:szCs w:val="24"/>
        </w:rPr>
      </w:pPr>
      <w:r w:rsidRPr="001C61E8">
        <w:rPr>
          <w:sz w:val="24"/>
          <w:szCs w:val="24"/>
        </w:rPr>
        <w:t>– низкая п</w:t>
      </w:r>
      <w:r w:rsidR="00320916">
        <w:rPr>
          <w:sz w:val="24"/>
          <w:szCs w:val="24"/>
        </w:rPr>
        <w:t>родолжительность жизни – за 2015</w:t>
      </w:r>
      <w:r w:rsidRPr="001C61E8">
        <w:rPr>
          <w:sz w:val="24"/>
          <w:szCs w:val="24"/>
        </w:rPr>
        <w:t>г. данный показатель составил 67,9 лет, при целевом индикаторе 71 год, низкая динамика роста продолжительности жизни – с 2012 года продолжительность жизни увеличилась на 1,4 года;</w:t>
      </w:r>
    </w:p>
    <w:p w:rsidR="002B0543" w:rsidRPr="001C61E8" w:rsidRDefault="002B0543" w:rsidP="002B0543">
      <w:pPr>
        <w:pStyle w:val="a8"/>
        <w:ind w:firstLine="567"/>
        <w:jc w:val="both"/>
        <w:rPr>
          <w:sz w:val="24"/>
          <w:szCs w:val="24"/>
        </w:rPr>
      </w:pPr>
      <w:r w:rsidRPr="001C61E8">
        <w:rPr>
          <w:sz w:val="24"/>
          <w:szCs w:val="24"/>
        </w:rPr>
        <w:t xml:space="preserve">Данные демографические изменения ведут в перспективе до 2030 года к серьезному усилению нагрузки на инфраструктуру системы здравоохранения, социальных сервисов, системы образования. </w:t>
      </w:r>
    </w:p>
    <w:p w:rsidR="002B0543" w:rsidRPr="001C61E8" w:rsidRDefault="002B0543" w:rsidP="002B0543">
      <w:pPr>
        <w:pStyle w:val="a8"/>
        <w:ind w:firstLine="567"/>
        <w:jc w:val="both"/>
        <w:rPr>
          <w:sz w:val="24"/>
          <w:szCs w:val="24"/>
        </w:rPr>
      </w:pPr>
      <w:r w:rsidRPr="001C61E8">
        <w:rPr>
          <w:sz w:val="24"/>
          <w:szCs w:val="24"/>
        </w:rPr>
        <w:t xml:space="preserve">2) дефицит квалифицированных и инженерных кадров, дисбаланс спроса и предложения на рынке труда по уровням образования и специализации: </w:t>
      </w:r>
    </w:p>
    <w:p w:rsidR="002B0543" w:rsidRPr="001C61E8" w:rsidRDefault="002B0543" w:rsidP="002B0543">
      <w:pPr>
        <w:pStyle w:val="a8"/>
        <w:ind w:firstLine="567"/>
        <w:jc w:val="both"/>
        <w:rPr>
          <w:sz w:val="24"/>
          <w:szCs w:val="24"/>
        </w:rPr>
      </w:pPr>
      <w:r w:rsidRPr="001C61E8">
        <w:rPr>
          <w:sz w:val="24"/>
          <w:szCs w:val="24"/>
        </w:rPr>
        <w:t>– доля специалистов высшего уровня квалификации составляет лишь 5 процентов от заявленной работодателями потребности;</w:t>
      </w:r>
    </w:p>
    <w:p w:rsidR="002B0543" w:rsidRPr="001C61E8" w:rsidRDefault="002B0543" w:rsidP="002B0543">
      <w:pPr>
        <w:pStyle w:val="a8"/>
        <w:ind w:firstLine="567"/>
        <w:jc w:val="both"/>
        <w:rPr>
          <w:sz w:val="24"/>
          <w:szCs w:val="24"/>
        </w:rPr>
      </w:pPr>
      <w:r w:rsidRPr="001C61E8">
        <w:rPr>
          <w:sz w:val="24"/>
          <w:szCs w:val="24"/>
        </w:rPr>
        <w:t>– уровень укомплектованности промышленных предприятий инженерами, конструкторами и технологами – 70 процентов. Средний возраст высококвалифицированного инженерно-технического персонала составляет 53 года и выше;</w:t>
      </w:r>
    </w:p>
    <w:p w:rsidR="002B0543" w:rsidRPr="001C61E8" w:rsidRDefault="002B0543" w:rsidP="002B0543">
      <w:pPr>
        <w:pStyle w:val="a8"/>
        <w:ind w:firstLine="567"/>
        <w:jc w:val="both"/>
        <w:rPr>
          <w:sz w:val="24"/>
          <w:szCs w:val="24"/>
        </w:rPr>
      </w:pPr>
      <w:r w:rsidRPr="001C61E8">
        <w:rPr>
          <w:sz w:val="24"/>
          <w:szCs w:val="24"/>
        </w:rPr>
        <w:t>3) низкая производительность труда в экономике, обусловленная недостаточным уровнем технологического оснащения предприятий, низкой восприимчивостью к инновациям, в том числе в силу недостаточности финансовых средств:</w:t>
      </w:r>
    </w:p>
    <w:p w:rsidR="002B0543" w:rsidRPr="001C61E8" w:rsidRDefault="002B0543" w:rsidP="002B0543">
      <w:pPr>
        <w:pStyle w:val="a8"/>
        <w:ind w:firstLine="567"/>
        <w:jc w:val="both"/>
        <w:rPr>
          <w:sz w:val="24"/>
          <w:szCs w:val="24"/>
        </w:rPr>
      </w:pPr>
      <w:r w:rsidRPr="001C61E8">
        <w:rPr>
          <w:sz w:val="24"/>
          <w:szCs w:val="24"/>
        </w:rPr>
        <w:t>– невысокий уровень внедрения инноваций в экономику – удельный вес инновационных товаров в общем объеме отгруженных товаров предприятий промышленного производства 4,5 процента по итогам 2015 года;</w:t>
      </w:r>
    </w:p>
    <w:p w:rsidR="002B0543" w:rsidRPr="001C61E8" w:rsidRDefault="002B0543" w:rsidP="002B0543">
      <w:pPr>
        <w:pStyle w:val="a8"/>
        <w:ind w:firstLine="567"/>
        <w:jc w:val="both"/>
        <w:rPr>
          <w:sz w:val="24"/>
          <w:szCs w:val="24"/>
        </w:rPr>
      </w:pPr>
      <w:r w:rsidRPr="001C61E8">
        <w:rPr>
          <w:sz w:val="24"/>
          <w:szCs w:val="24"/>
        </w:rPr>
        <w:t>– низкая производительность тр</w:t>
      </w:r>
      <w:r w:rsidR="00320916">
        <w:rPr>
          <w:sz w:val="24"/>
          <w:szCs w:val="24"/>
        </w:rPr>
        <w:t>уда в экономике – по итогам 2016г. показатель составил 902</w:t>
      </w:r>
      <w:r w:rsidRPr="001C61E8">
        <w:rPr>
          <w:sz w:val="24"/>
          <w:szCs w:val="24"/>
        </w:rPr>
        <w:t xml:space="preserve"> тыс. руб. (</w:t>
      </w:r>
      <w:proofErr w:type="spellStart"/>
      <w:r w:rsidRPr="001C61E8">
        <w:rPr>
          <w:sz w:val="24"/>
          <w:szCs w:val="24"/>
        </w:rPr>
        <w:t>среднеобластной</w:t>
      </w:r>
      <w:proofErr w:type="spellEnd"/>
      <w:r w:rsidRPr="001C61E8">
        <w:rPr>
          <w:sz w:val="24"/>
          <w:szCs w:val="24"/>
        </w:rPr>
        <w:t xml:space="preserve"> показатель за 2012г. – 1547 тыс. руб.);</w:t>
      </w:r>
    </w:p>
    <w:p w:rsidR="002B0543" w:rsidRPr="001C61E8" w:rsidRDefault="002B0543" w:rsidP="002B0543">
      <w:pPr>
        <w:pStyle w:val="a8"/>
        <w:ind w:firstLine="567"/>
        <w:jc w:val="both"/>
        <w:rPr>
          <w:sz w:val="24"/>
          <w:szCs w:val="24"/>
        </w:rPr>
      </w:pPr>
      <w:r w:rsidRPr="001C61E8">
        <w:rPr>
          <w:sz w:val="24"/>
          <w:szCs w:val="24"/>
        </w:rPr>
        <w:lastRenderedPageBreak/>
        <w:t xml:space="preserve">– высокий износ основных фондов – более 58 </w:t>
      </w:r>
      <w:r w:rsidR="00A32F94">
        <w:rPr>
          <w:sz w:val="24"/>
          <w:szCs w:val="24"/>
        </w:rPr>
        <w:t>процентов по итогам 2016</w:t>
      </w:r>
      <w:r w:rsidRPr="001C61E8">
        <w:rPr>
          <w:sz w:val="24"/>
          <w:szCs w:val="24"/>
        </w:rPr>
        <w:t xml:space="preserve"> года (</w:t>
      </w:r>
      <w:proofErr w:type="spellStart"/>
      <w:r w:rsidRPr="001C61E8">
        <w:rPr>
          <w:sz w:val="24"/>
          <w:szCs w:val="24"/>
        </w:rPr>
        <w:t>среднеобластное</w:t>
      </w:r>
      <w:proofErr w:type="spellEnd"/>
      <w:r w:rsidRPr="001C61E8">
        <w:rPr>
          <w:sz w:val="24"/>
          <w:szCs w:val="24"/>
        </w:rPr>
        <w:t xml:space="preserve"> значение 57,8). </w:t>
      </w:r>
    </w:p>
    <w:p w:rsidR="00A32F94" w:rsidRPr="00EE3450" w:rsidRDefault="00A32F94" w:rsidP="00807E20">
      <w:pPr>
        <w:pStyle w:val="a8"/>
        <w:jc w:val="center"/>
        <w:rPr>
          <w:b/>
          <w:sz w:val="24"/>
          <w:szCs w:val="24"/>
        </w:rPr>
      </w:pPr>
    </w:p>
    <w:p w:rsidR="00930BCA" w:rsidRDefault="00A32F94" w:rsidP="00807E20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Ч.4</w:t>
      </w:r>
      <w:r w:rsidR="00807E20">
        <w:rPr>
          <w:b/>
          <w:sz w:val="28"/>
          <w:szCs w:val="28"/>
        </w:rPr>
        <w:t xml:space="preserve"> Условия развития экономики Пышминского городского округа в долгосрочном периоде</w:t>
      </w:r>
    </w:p>
    <w:p w:rsidR="00807E20" w:rsidRDefault="00807E20" w:rsidP="00807E20">
      <w:pPr>
        <w:pStyle w:val="a8"/>
        <w:jc w:val="center"/>
        <w:rPr>
          <w:sz w:val="24"/>
          <w:szCs w:val="24"/>
        </w:rPr>
      </w:pPr>
    </w:p>
    <w:p w:rsidR="00A32F94" w:rsidRDefault="00A32F94" w:rsidP="00807E20">
      <w:pPr>
        <w:pStyle w:val="a8"/>
        <w:ind w:firstLine="567"/>
        <w:jc w:val="both"/>
        <w:rPr>
          <w:sz w:val="24"/>
          <w:szCs w:val="24"/>
        </w:rPr>
      </w:pPr>
      <w:r w:rsidRPr="00A32F94">
        <w:rPr>
          <w:sz w:val="24"/>
          <w:szCs w:val="24"/>
        </w:rPr>
        <w:t>С учетом того, что Пышминский городской округа является дотационным более чем на 80%, со слабым развитием промышленного производства, для разработки долгосрочного прогноза выбран</w:t>
      </w:r>
      <w:r w:rsidR="00026A23">
        <w:rPr>
          <w:sz w:val="24"/>
          <w:szCs w:val="24"/>
        </w:rPr>
        <w:t xml:space="preserve"> целевой</w:t>
      </w:r>
      <w:r w:rsidRPr="00A32F94">
        <w:rPr>
          <w:sz w:val="24"/>
          <w:szCs w:val="24"/>
        </w:rPr>
        <w:t xml:space="preserve"> </w:t>
      </w:r>
      <w:r w:rsidR="00026A23">
        <w:rPr>
          <w:sz w:val="24"/>
          <w:szCs w:val="24"/>
        </w:rPr>
        <w:t>(базовый) сценарий</w:t>
      </w:r>
      <w:r w:rsidRPr="00A32F94">
        <w:rPr>
          <w:sz w:val="24"/>
          <w:szCs w:val="24"/>
        </w:rPr>
        <w:t>, характеризуемый сдержанным ростом экономики</w:t>
      </w:r>
      <w:r>
        <w:rPr>
          <w:sz w:val="24"/>
          <w:szCs w:val="24"/>
        </w:rPr>
        <w:t>,</w:t>
      </w:r>
      <w:r w:rsidRPr="00A32F94">
        <w:rPr>
          <w:sz w:val="24"/>
          <w:szCs w:val="24"/>
        </w:rPr>
        <w:t xml:space="preserve"> модернизация которой будет идти сложившимися темпами в условиях накопленных объемов инвестиций.</w:t>
      </w:r>
      <w:r w:rsidR="00E83199">
        <w:rPr>
          <w:sz w:val="24"/>
          <w:szCs w:val="24"/>
        </w:rPr>
        <w:t xml:space="preserve"> Уровень инфляции на потребительском рынке прогнозируется в размере 104-102,7%.</w:t>
      </w:r>
    </w:p>
    <w:p w:rsidR="00807E20" w:rsidRDefault="00807E20" w:rsidP="00807E20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Долгосрочный прогноз социально-экономического развития Пышминского городского округа на период до 2030 года учитывает следующие тенденции и перспективы развития, заложенные в прогнозе долгосрочного социально-экономического развития Свердловской области до 2030 года:</w:t>
      </w:r>
    </w:p>
    <w:p w:rsidR="00807E20" w:rsidRDefault="00807E20" w:rsidP="00807E20">
      <w:pPr>
        <w:pStyle w:val="a8"/>
        <w:numPr>
          <w:ilvl w:val="0"/>
          <w:numId w:val="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демографической сфере – усиление тенденции старения населения и ухудшение возрастной структуры</w:t>
      </w:r>
      <w:r w:rsidR="00B23970">
        <w:rPr>
          <w:sz w:val="24"/>
          <w:szCs w:val="24"/>
        </w:rPr>
        <w:t xml:space="preserve"> при стабилизации с</w:t>
      </w:r>
      <w:r w:rsidR="001311D5">
        <w:rPr>
          <w:sz w:val="24"/>
          <w:szCs w:val="24"/>
        </w:rPr>
        <w:t xml:space="preserve"> последующим ув</w:t>
      </w:r>
      <w:r w:rsidR="00B23970">
        <w:rPr>
          <w:sz w:val="24"/>
          <w:szCs w:val="24"/>
        </w:rPr>
        <w:t>еличением численности населения.</w:t>
      </w:r>
    </w:p>
    <w:p w:rsidR="00130965" w:rsidRDefault="00130965" w:rsidP="00130965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Выполнению мер по улучшению демографической ситуации будет способствовать достижение целевых показателей предусмотренных</w:t>
      </w:r>
      <w:r w:rsidR="00A32F94">
        <w:rPr>
          <w:sz w:val="24"/>
          <w:szCs w:val="24"/>
        </w:rPr>
        <w:t xml:space="preserve"> Указом президента Российской Федерации от 07 мая 2012 года № 606 «О мерах по реализации демографической политики Российской Федерации»</w:t>
      </w:r>
      <w:r w:rsidR="00B23970">
        <w:rPr>
          <w:sz w:val="24"/>
          <w:szCs w:val="24"/>
        </w:rPr>
        <w:t>, миграционных процессов, связанных с расширением производства и социальной инфраструктуры.</w:t>
      </w:r>
    </w:p>
    <w:p w:rsidR="00241136" w:rsidRDefault="00241136" w:rsidP="00241136">
      <w:pPr>
        <w:pStyle w:val="a8"/>
        <w:numPr>
          <w:ilvl w:val="0"/>
          <w:numId w:val="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аграрном секторе – прогнозируется увеличение производство продукции до 1307,67 млн. рублей.</w:t>
      </w:r>
    </w:p>
    <w:p w:rsidR="00241136" w:rsidRDefault="00241136" w:rsidP="00241136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первую очередь это будет связано с модернизацией производства в ООО «Дерней», СПК «Калининский», ООО «Агрохолдинг Уральский», за счет строительства комплексов для содержания КРС, введение в действие производств по переработке сельскохозяйственной продукции (</w:t>
      </w:r>
      <w:r w:rsidR="004F62E1">
        <w:rPr>
          <w:sz w:val="24"/>
          <w:szCs w:val="24"/>
        </w:rPr>
        <w:t>изготовление рапсового масла, возобновление производства на площадке «Пышминского молочного завода»), расширение площади сельскохозяйственных угодий за счет аренды земельных участков, находящихся в собственности Пышминского городского округа.</w:t>
      </w:r>
      <w:r>
        <w:rPr>
          <w:sz w:val="24"/>
          <w:szCs w:val="24"/>
        </w:rPr>
        <w:t xml:space="preserve"> </w:t>
      </w:r>
    </w:p>
    <w:p w:rsidR="00A32F94" w:rsidRDefault="00A32F94" w:rsidP="001522CD">
      <w:pPr>
        <w:pStyle w:val="a8"/>
        <w:numPr>
          <w:ilvl w:val="0"/>
          <w:numId w:val="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026A23">
        <w:rPr>
          <w:sz w:val="24"/>
          <w:szCs w:val="24"/>
        </w:rPr>
        <w:t>сфере добычи полезных ископаемых</w:t>
      </w:r>
      <w:r>
        <w:rPr>
          <w:sz w:val="24"/>
          <w:szCs w:val="24"/>
        </w:rPr>
        <w:t xml:space="preserve"> – увеличение объема производства</w:t>
      </w:r>
      <w:r w:rsidR="001522CD">
        <w:rPr>
          <w:sz w:val="24"/>
          <w:szCs w:val="24"/>
        </w:rPr>
        <w:t>, со сред</w:t>
      </w:r>
      <w:r w:rsidR="00026A23">
        <w:rPr>
          <w:sz w:val="24"/>
          <w:szCs w:val="24"/>
        </w:rPr>
        <w:t xml:space="preserve">негодовым темпом роста 100,6-101,4%, которое будет связано с разработкой </w:t>
      </w:r>
      <w:proofErr w:type="spellStart"/>
      <w:r w:rsidR="00026A23">
        <w:rPr>
          <w:sz w:val="24"/>
          <w:szCs w:val="24"/>
        </w:rPr>
        <w:t>Русаковского</w:t>
      </w:r>
      <w:proofErr w:type="spellEnd"/>
      <w:r w:rsidR="00026A23">
        <w:rPr>
          <w:sz w:val="24"/>
          <w:szCs w:val="24"/>
        </w:rPr>
        <w:t xml:space="preserve"> месторождения строительных песков ООО «Пышминский песчаный карьер», продукция которого пользуется устойчивым спросом в промышленном и гражданском, дорожном строительстве. Где основным рынком сбыта, является г. Екатеринбург.</w:t>
      </w:r>
    </w:p>
    <w:p w:rsidR="00026A23" w:rsidRDefault="000440F0" w:rsidP="001522CD">
      <w:pPr>
        <w:pStyle w:val="a8"/>
        <w:numPr>
          <w:ilvl w:val="0"/>
          <w:numId w:val="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промышленном комплексе</w:t>
      </w:r>
      <w:r w:rsidR="00026A23">
        <w:rPr>
          <w:sz w:val="24"/>
          <w:szCs w:val="24"/>
        </w:rPr>
        <w:t xml:space="preserve"> – индекс физического объема прогнозируется на уровне</w:t>
      </w:r>
      <w:r w:rsidR="00E83199">
        <w:rPr>
          <w:sz w:val="24"/>
          <w:szCs w:val="24"/>
        </w:rPr>
        <w:t xml:space="preserve"> 101,6-104%.</w:t>
      </w:r>
    </w:p>
    <w:p w:rsidR="00E83199" w:rsidRDefault="00E83199" w:rsidP="00E83199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Развитие промышленного производства будет обусловлено увеличением внутреннего спроса на продукцию ООО «Представительство Пышминского завода ПТО» и ООО «Пышминский лифтостроительный завод», в том числе за счет расширения</w:t>
      </w:r>
      <w:r w:rsidR="00DE1AF3">
        <w:rPr>
          <w:sz w:val="24"/>
          <w:szCs w:val="24"/>
        </w:rPr>
        <w:t xml:space="preserve"> спектра выпускаемой продукции и</w:t>
      </w:r>
      <w:r>
        <w:rPr>
          <w:sz w:val="24"/>
          <w:szCs w:val="24"/>
        </w:rPr>
        <w:t xml:space="preserve"> кооперационных связей с </w:t>
      </w:r>
      <w:r w:rsidR="00DE1AF3" w:rsidRPr="00DE1AF3">
        <w:rPr>
          <w:sz w:val="24"/>
          <w:szCs w:val="24"/>
        </w:rPr>
        <w:t>ОАО «НПК «Уралвагонзавод»</w:t>
      </w:r>
      <w:r w:rsidR="00DE1AF3">
        <w:rPr>
          <w:sz w:val="24"/>
          <w:szCs w:val="24"/>
        </w:rPr>
        <w:t>, а также создания на производственной площадке, где располагаются указанные предприятия, муниципального промышленного парка «Восточный».</w:t>
      </w:r>
      <w:r w:rsidR="000440F0">
        <w:rPr>
          <w:sz w:val="24"/>
          <w:szCs w:val="24"/>
        </w:rPr>
        <w:t xml:space="preserve"> </w:t>
      </w:r>
    </w:p>
    <w:p w:rsidR="00EB5B67" w:rsidRDefault="000440F0" w:rsidP="00EB5B67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Увеличение внутреннего спроса на рынках г.г. Екатеринбурга и Тюмени также будет способствовать расширение производства изделий легкой промышленности, выпускаемых ООО «Альянс </w:t>
      </w:r>
      <w:proofErr w:type="spellStart"/>
      <w:r>
        <w:rPr>
          <w:sz w:val="24"/>
          <w:szCs w:val="24"/>
        </w:rPr>
        <w:t>Трейдинг</w:t>
      </w:r>
      <w:proofErr w:type="spellEnd"/>
      <w:r>
        <w:rPr>
          <w:sz w:val="24"/>
          <w:szCs w:val="24"/>
        </w:rPr>
        <w:t>».</w:t>
      </w:r>
    </w:p>
    <w:p w:rsidR="00EB5B67" w:rsidRDefault="00EB5B67" w:rsidP="00EB5B67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Развитие строительной отрасли прогнозируется на основе реализации социальных программ по переселению граждан из ветхого и аварийного жилья, обеспечение жильем </w:t>
      </w:r>
      <w:r>
        <w:rPr>
          <w:sz w:val="24"/>
          <w:szCs w:val="24"/>
        </w:rPr>
        <w:lastRenderedPageBreak/>
        <w:t>молодых семей, устойчивое развитие сельских территорий, а также за счет строительства жилья сельскохозяйственными предприятиями городского округа</w:t>
      </w:r>
      <w:r w:rsidR="008A5EBF">
        <w:rPr>
          <w:sz w:val="24"/>
          <w:szCs w:val="24"/>
        </w:rPr>
        <w:t xml:space="preserve">, для обеспечения внутренних потребностей (ООО «Дерней», СПК «Калининский»). </w:t>
      </w:r>
      <w:r w:rsidR="008313E2">
        <w:rPr>
          <w:sz w:val="24"/>
          <w:szCs w:val="24"/>
        </w:rPr>
        <w:t>К 2030 году обеспеченность населения жильем достигнет 31,6 кв. м. на человека.</w:t>
      </w:r>
    </w:p>
    <w:p w:rsidR="00D80B78" w:rsidRDefault="008A5EBF" w:rsidP="008A5EBF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B23970">
        <w:rPr>
          <w:sz w:val="24"/>
          <w:szCs w:val="24"/>
        </w:rPr>
        <w:t>азвитие жилищно-коммунального комплекса Пышминского городского округа будет определяться</w:t>
      </w:r>
      <w:r w:rsidR="00EB5B67">
        <w:rPr>
          <w:sz w:val="24"/>
          <w:szCs w:val="24"/>
        </w:rPr>
        <w:t xml:space="preserve"> реализацией программы комплексного развития коммунальной инфраструктуры</w:t>
      </w:r>
      <w:r>
        <w:rPr>
          <w:sz w:val="24"/>
          <w:szCs w:val="24"/>
        </w:rPr>
        <w:t xml:space="preserve"> Пышминского городского округа Свердловской области на период до 2026 года, где предусмотрена реализация инвестиционных проектов в области </w:t>
      </w:r>
      <w:proofErr w:type="spellStart"/>
      <w:r>
        <w:rPr>
          <w:sz w:val="24"/>
          <w:szCs w:val="24"/>
        </w:rPr>
        <w:t>газо</w:t>
      </w:r>
      <w:proofErr w:type="spellEnd"/>
      <w:r>
        <w:rPr>
          <w:sz w:val="24"/>
          <w:szCs w:val="24"/>
        </w:rPr>
        <w:t xml:space="preserve"> – тепло – водоснабжения и водоотведения</w:t>
      </w:r>
      <w:r w:rsidR="008313E2">
        <w:rPr>
          <w:sz w:val="24"/>
          <w:szCs w:val="24"/>
        </w:rPr>
        <w:t>.</w:t>
      </w:r>
    </w:p>
    <w:p w:rsidR="008313E2" w:rsidRPr="00981492" w:rsidRDefault="00981492" w:rsidP="008313E2">
      <w:pPr>
        <w:pStyle w:val="a8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в сфере потребительского рынка – прогнозируется увеличение оборота розничной торговли до </w:t>
      </w:r>
      <w:r w:rsidRPr="00981492">
        <w:rPr>
          <w:sz w:val="24"/>
          <w:szCs w:val="24"/>
        </w:rPr>
        <w:t>2488,6 млн. рублей</w:t>
      </w:r>
      <w:r>
        <w:rPr>
          <w:sz w:val="24"/>
          <w:szCs w:val="24"/>
        </w:rPr>
        <w:t>, где 79% составляют субъекты малого предпринимательства.</w:t>
      </w:r>
    </w:p>
    <w:p w:rsidR="00981492" w:rsidRDefault="00981492" w:rsidP="00981492">
      <w:pPr>
        <w:pStyle w:val="a8"/>
        <w:ind w:firstLine="567"/>
        <w:jc w:val="both"/>
        <w:rPr>
          <w:sz w:val="24"/>
          <w:szCs w:val="24"/>
        </w:rPr>
      </w:pPr>
      <w:r w:rsidRPr="00981492">
        <w:rPr>
          <w:sz w:val="24"/>
          <w:szCs w:val="24"/>
        </w:rPr>
        <w:t>В целях совершенствования работы по созданию благоприятного предпринимательского климата в Пышминском городском округе</w:t>
      </w:r>
      <w:r>
        <w:rPr>
          <w:sz w:val="24"/>
          <w:szCs w:val="24"/>
        </w:rPr>
        <w:t xml:space="preserve"> будут созданы условия для</w:t>
      </w:r>
      <w:r w:rsidRPr="00981492">
        <w:rPr>
          <w:sz w:val="24"/>
          <w:szCs w:val="24"/>
        </w:rPr>
        <w:t xml:space="preserve"> работ</w:t>
      </w:r>
      <w:r>
        <w:rPr>
          <w:sz w:val="24"/>
          <w:szCs w:val="24"/>
        </w:rPr>
        <w:t>ы</w:t>
      </w:r>
      <w:r w:rsidRPr="00981492">
        <w:rPr>
          <w:sz w:val="24"/>
          <w:szCs w:val="24"/>
        </w:rPr>
        <w:t xml:space="preserve"> Информационно-консультационный центр фонда поддержки малого предпринимательства муни</w:t>
      </w:r>
      <w:r>
        <w:rPr>
          <w:sz w:val="24"/>
          <w:szCs w:val="24"/>
        </w:rPr>
        <w:t>ципального образования г. Ирбит, которым оказывается поддержка, в том числе и финансовая, субъектам малого и среднего предпринимательства.</w:t>
      </w:r>
      <w:r w:rsidRPr="00981492">
        <w:rPr>
          <w:sz w:val="24"/>
          <w:szCs w:val="24"/>
        </w:rPr>
        <w:t xml:space="preserve"> Оказание финансовой поддержки позволяет индивидуальным предпринимателям открывать и </w:t>
      </w:r>
      <w:r w:rsidR="00337CBE">
        <w:rPr>
          <w:sz w:val="24"/>
          <w:szCs w:val="24"/>
        </w:rPr>
        <w:t>развивать</w:t>
      </w:r>
      <w:r w:rsidRPr="00981492">
        <w:rPr>
          <w:sz w:val="24"/>
          <w:szCs w:val="24"/>
        </w:rPr>
        <w:t xml:space="preserve"> свой бизнес. В рамках мероприятий муниципальной подпрограммы «Содействие в развитии малого и среднего предпринимательства на территории Пышминского городского округа» </w:t>
      </w:r>
      <w:r w:rsidR="00337CBE">
        <w:rPr>
          <w:sz w:val="24"/>
          <w:szCs w:val="24"/>
        </w:rPr>
        <w:t>на 2014-2019</w:t>
      </w:r>
      <w:r w:rsidRPr="00981492">
        <w:rPr>
          <w:sz w:val="24"/>
          <w:szCs w:val="24"/>
        </w:rPr>
        <w:t xml:space="preserve"> годы предусматривается создание условий направленных на увеличение количества субъектов малого и среднего предпринимательства в Пышминском городском округе не менее чем на 4-5 процентов ежегодно.</w:t>
      </w:r>
    </w:p>
    <w:p w:rsidR="00337CBE" w:rsidRDefault="00B83269" w:rsidP="00337CBE">
      <w:pPr>
        <w:pStyle w:val="a8"/>
        <w:numPr>
          <w:ilvl w:val="0"/>
          <w:numId w:val="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экономическое развитие Пышминского городского округа во многом определяется уровнем инвестиционной активности. </w:t>
      </w:r>
      <w:r w:rsidR="0062418F">
        <w:rPr>
          <w:sz w:val="24"/>
          <w:szCs w:val="24"/>
        </w:rPr>
        <w:t xml:space="preserve">С 2005 года наблюдается волнообразная динамика данного показателя, обусловленная как экономическими кризисами, так и реализацией инвестиционных проектов федерального и регионального уровня. В 2030 году прогнозируется увеличение объема инвестиций в основной капитал за счет всех источников финансирования до </w:t>
      </w:r>
      <w:r w:rsidR="0062418F" w:rsidRPr="0062418F">
        <w:rPr>
          <w:sz w:val="24"/>
          <w:szCs w:val="24"/>
        </w:rPr>
        <w:t>1506,01</w:t>
      </w:r>
      <w:r w:rsidR="0062418F">
        <w:rPr>
          <w:sz w:val="24"/>
          <w:szCs w:val="24"/>
        </w:rPr>
        <w:t xml:space="preserve"> млн. рублей.</w:t>
      </w:r>
    </w:p>
    <w:p w:rsidR="0062418F" w:rsidRDefault="0062418F" w:rsidP="0062418F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Достижение данного уровня</w:t>
      </w:r>
      <w:r w:rsidR="00A822D3">
        <w:rPr>
          <w:sz w:val="24"/>
          <w:szCs w:val="24"/>
        </w:rPr>
        <w:t xml:space="preserve"> будет достигнуто путем реализации инвестиционных проектов осуществляемых, за счет бюджетных средств в социальной и жилищно-коммунальной сфере, а также средств организаций в промышленном и аграрном секторах городского округа.</w:t>
      </w:r>
    </w:p>
    <w:p w:rsidR="00A822D3" w:rsidRDefault="002A3AF3" w:rsidP="00A822D3">
      <w:pPr>
        <w:pStyle w:val="a8"/>
        <w:numPr>
          <w:ilvl w:val="0"/>
          <w:numId w:val="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сфере благосостояния населения Пышминского городского округа прогнозируется снижение доли граждан с денежными доходами ниже величины прожиточного минимума до 13,6%, что будет обеспечено планомерным увеличением оплаты труда в бюджетной и производственной сферах</w:t>
      </w:r>
      <w:r w:rsidR="00442406">
        <w:rPr>
          <w:sz w:val="24"/>
          <w:szCs w:val="24"/>
        </w:rPr>
        <w:t>, повышению уровня социальной поддержки семей с детьми и льготных категорий граждан.</w:t>
      </w:r>
    </w:p>
    <w:p w:rsidR="00442406" w:rsidRDefault="00A77CBB" w:rsidP="00A822D3">
      <w:pPr>
        <w:pStyle w:val="a8"/>
        <w:numPr>
          <w:ilvl w:val="0"/>
          <w:numId w:val="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сфере труда и занятости – с учетом продолжающегося снижения численности трудоспособного населения актуализируется проблема обеспечения экономики квалифицированными трудовыми ресурсами. В этой связи, в долгосрочной перспективе будут реализовываться меры, направленные на </w:t>
      </w:r>
      <w:r w:rsidR="00CA086F">
        <w:rPr>
          <w:sz w:val="24"/>
          <w:szCs w:val="24"/>
        </w:rPr>
        <w:t>повышение экономической активности трудоспособного населения и населения старше трудоспособного возраста, в том числе благодаря эффективности услуг здравоохранения,</w:t>
      </w:r>
      <w:r w:rsidR="00D413E1">
        <w:rPr>
          <w:sz w:val="24"/>
          <w:szCs w:val="24"/>
        </w:rPr>
        <w:t xml:space="preserve"> исполнению Указа Президента Российской Федерации от 07 мая 2012 года № 596 «О долгосрочной государственной экономической политике»,</w:t>
      </w:r>
      <w:r w:rsidR="00CA086F">
        <w:rPr>
          <w:sz w:val="24"/>
          <w:szCs w:val="24"/>
        </w:rPr>
        <w:t xml:space="preserve"> реализации</w:t>
      </w:r>
      <w:r w:rsidR="00D413E1">
        <w:rPr>
          <w:sz w:val="24"/>
          <w:szCs w:val="24"/>
        </w:rPr>
        <w:t xml:space="preserve"> центром занятости населения</w:t>
      </w:r>
      <w:r w:rsidR="00CA086F">
        <w:rPr>
          <w:sz w:val="24"/>
          <w:szCs w:val="24"/>
        </w:rPr>
        <w:t xml:space="preserve"> программ по переобучению</w:t>
      </w:r>
      <w:r w:rsidR="00D413E1">
        <w:rPr>
          <w:sz w:val="24"/>
          <w:szCs w:val="24"/>
        </w:rPr>
        <w:t xml:space="preserve"> работников. В 2030 году прогнозная численность занятых в экономике составит 4810 человек, уровень </w:t>
      </w:r>
      <w:r w:rsidR="009F31FA">
        <w:rPr>
          <w:sz w:val="24"/>
          <w:szCs w:val="24"/>
        </w:rPr>
        <w:t>зарегистрированной безработицы – 3,05%.</w:t>
      </w:r>
    </w:p>
    <w:p w:rsidR="0062418F" w:rsidRPr="009F31FA" w:rsidRDefault="009F31FA" w:rsidP="009F31FA">
      <w:pPr>
        <w:pStyle w:val="a8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Основные показатели</w:t>
      </w:r>
      <w:r w:rsidRPr="009F31FA">
        <w:rPr>
          <w:sz w:val="24"/>
          <w:szCs w:val="24"/>
        </w:rPr>
        <w:t xml:space="preserve"> социально-экономического развития Пышминского городского округа до 2030 года</w:t>
      </w:r>
      <w:r>
        <w:rPr>
          <w:sz w:val="24"/>
          <w:szCs w:val="24"/>
        </w:rPr>
        <w:t xml:space="preserve"> представлены в приложении к долгосрочному прогнозу </w:t>
      </w:r>
      <w:r w:rsidRPr="009F31FA">
        <w:rPr>
          <w:sz w:val="24"/>
          <w:szCs w:val="24"/>
        </w:rPr>
        <w:t>социально-экономического развития Пышминского городского округа до 2030 года</w:t>
      </w:r>
      <w:r>
        <w:rPr>
          <w:sz w:val="24"/>
          <w:szCs w:val="24"/>
        </w:rPr>
        <w:t xml:space="preserve">. </w:t>
      </w:r>
    </w:p>
    <w:sectPr w:rsidR="0062418F" w:rsidRPr="009F31FA" w:rsidSect="003A2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8E0836"/>
    <w:multiLevelType w:val="hybridMultilevel"/>
    <w:tmpl w:val="07F6D4BA"/>
    <w:lvl w:ilvl="0" w:tplc="9BBAAD82">
      <w:start w:val="1"/>
      <w:numFmt w:val="decimal"/>
      <w:lvlText w:val="%1)"/>
      <w:lvlJc w:val="left"/>
      <w:pPr>
        <w:ind w:left="160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086310"/>
    <w:multiLevelType w:val="hybridMultilevel"/>
    <w:tmpl w:val="B01E01BE"/>
    <w:lvl w:ilvl="0" w:tplc="97CC1C1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5FA2"/>
    <w:rsid w:val="0000035E"/>
    <w:rsid w:val="00026A23"/>
    <w:rsid w:val="00034EFD"/>
    <w:rsid w:val="000440F0"/>
    <w:rsid w:val="00067F32"/>
    <w:rsid w:val="000E1028"/>
    <w:rsid w:val="000F7908"/>
    <w:rsid w:val="001068F0"/>
    <w:rsid w:val="00110CCB"/>
    <w:rsid w:val="00130965"/>
    <w:rsid w:val="001311D5"/>
    <w:rsid w:val="001522CD"/>
    <w:rsid w:val="00181CB3"/>
    <w:rsid w:val="001D6C37"/>
    <w:rsid w:val="00225FA2"/>
    <w:rsid w:val="00241136"/>
    <w:rsid w:val="002A3AF3"/>
    <w:rsid w:val="002B0543"/>
    <w:rsid w:val="002C2C8C"/>
    <w:rsid w:val="00320916"/>
    <w:rsid w:val="0033270A"/>
    <w:rsid w:val="00337CBE"/>
    <w:rsid w:val="003902DB"/>
    <w:rsid w:val="003A2FAF"/>
    <w:rsid w:val="003F641D"/>
    <w:rsid w:val="00442406"/>
    <w:rsid w:val="00464BA2"/>
    <w:rsid w:val="00485E19"/>
    <w:rsid w:val="004F62E1"/>
    <w:rsid w:val="00556F14"/>
    <w:rsid w:val="00614655"/>
    <w:rsid w:val="0062418F"/>
    <w:rsid w:val="006372CB"/>
    <w:rsid w:val="006C0565"/>
    <w:rsid w:val="00716A0C"/>
    <w:rsid w:val="0073315E"/>
    <w:rsid w:val="00766942"/>
    <w:rsid w:val="00807E20"/>
    <w:rsid w:val="00810456"/>
    <w:rsid w:val="00825562"/>
    <w:rsid w:val="008313E2"/>
    <w:rsid w:val="008400E4"/>
    <w:rsid w:val="008A5EBF"/>
    <w:rsid w:val="00930BCA"/>
    <w:rsid w:val="009740E7"/>
    <w:rsid w:val="00981492"/>
    <w:rsid w:val="009F31FA"/>
    <w:rsid w:val="00A32F94"/>
    <w:rsid w:val="00A77CBB"/>
    <w:rsid w:val="00A822D3"/>
    <w:rsid w:val="00AB5EE0"/>
    <w:rsid w:val="00B20532"/>
    <w:rsid w:val="00B23970"/>
    <w:rsid w:val="00B35983"/>
    <w:rsid w:val="00B8303C"/>
    <w:rsid w:val="00B83269"/>
    <w:rsid w:val="00C16770"/>
    <w:rsid w:val="00C82AE9"/>
    <w:rsid w:val="00C84174"/>
    <w:rsid w:val="00C932A1"/>
    <w:rsid w:val="00C9668E"/>
    <w:rsid w:val="00CA086F"/>
    <w:rsid w:val="00CC4040"/>
    <w:rsid w:val="00D413E1"/>
    <w:rsid w:val="00D73437"/>
    <w:rsid w:val="00D80B78"/>
    <w:rsid w:val="00DE1AF3"/>
    <w:rsid w:val="00DF0125"/>
    <w:rsid w:val="00E83199"/>
    <w:rsid w:val="00EB5B67"/>
    <w:rsid w:val="00EE3450"/>
    <w:rsid w:val="00F67705"/>
    <w:rsid w:val="00F9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574A87-B7A0-4E62-9704-4C5569A19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14655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1D6C37"/>
    <w:pPr>
      <w:keepNext/>
      <w:widowControl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C37"/>
    <w:pPr>
      <w:widowControl/>
      <w:ind w:left="708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1D6C3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4">
    <w:name w:val="Title"/>
    <w:basedOn w:val="a"/>
    <w:next w:val="a"/>
    <w:link w:val="a5"/>
    <w:uiPriority w:val="10"/>
    <w:qFormat/>
    <w:rsid w:val="001D6C37"/>
    <w:pPr>
      <w:widowControl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color w:val="auto"/>
      <w:kern w:val="28"/>
      <w:sz w:val="32"/>
      <w:szCs w:val="32"/>
      <w:lang w:bidi="ar-SA"/>
    </w:rPr>
  </w:style>
  <w:style w:type="character" w:customStyle="1" w:styleId="a5">
    <w:name w:val="Название Знак"/>
    <w:basedOn w:val="a0"/>
    <w:link w:val="a4"/>
    <w:uiPriority w:val="10"/>
    <w:rsid w:val="001D6C3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1D6C37"/>
    <w:pPr>
      <w:widowControl/>
      <w:spacing w:after="60"/>
      <w:jc w:val="center"/>
      <w:outlineLvl w:val="1"/>
    </w:pPr>
    <w:rPr>
      <w:rFonts w:asciiTheme="majorHAnsi" w:eastAsiaTheme="majorEastAsia" w:hAnsiTheme="majorHAnsi" w:cstheme="majorBidi"/>
      <w:color w:val="auto"/>
      <w:lang w:bidi="ar-SA"/>
    </w:rPr>
  </w:style>
  <w:style w:type="character" w:customStyle="1" w:styleId="a7">
    <w:name w:val="Подзаголовок Знак"/>
    <w:basedOn w:val="a0"/>
    <w:link w:val="a6"/>
    <w:uiPriority w:val="11"/>
    <w:rsid w:val="001D6C37"/>
    <w:rPr>
      <w:rFonts w:asciiTheme="majorHAnsi" w:eastAsiaTheme="majorEastAsia" w:hAnsiTheme="majorHAnsi" w:cstheme="majorBidi"/>
      <w:sz w:val="24"/>
      <w:szCs w:val="24"/>
    </w:rPr>
  </w:style>
  <w:style w:type="paragraph" w:styleId="a8">
    <w:name w:val="No Spacing"/>
    <w:uiPriority w:val="1"/>
    <w:qFormat/>
    <w:rsid w:val="001D6C37"/>
  </w:style>
  <w:style w:type="paragraph" w:customStyle="1" w:styleId="ConsPlusNormal">
    <w:name w:val="ConsPlusNormal"/>
    <w:rsid w:val="00225FA2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225FA2"/>
    <w:pPr>
      <w:widowControl w:val="0"/>
      <w:autoSpaceDE w:val="0"/>
      <w:autoSpaceDN w:val="0"/>
    </w:pPr>
    <w:rPr>
      <w:b/>
      <w:sz w:val="28"/>
    </w:rPr>
  </w:style>
  <w:style w:type="character" w:styleId="a9">
    <w:name w:val="Hyperlink"/>
    <w:basedOn w:val="a0"/>
    <w:uiPriority w:val="99"/>
    <w:semiHidden/>
    <w:unhideWhenUsed/>
    <w:rsid w:val="00225FA2"/>
    <w:rPr>
      <w:color w:val="0000FF"/>
      <w:u w:val="single"/>
    </w:rPr>
  </w:style>
  <w:style w:type="paragraph" w:customStyle="1" w:styleId="aa">
    <w:name w:val="ЗАГОЛОВОК ! Знак"/>
    <w:basedOn w:val="1"/>
    <w:link w:val="ab"/>
    <w:autoRedefine/>
    <w:rsid w:val="00F67705"/>
    <w:pPr>
      <w:keepNext w:val="0"/>
      <w:spacing w:before="0" w:after="0"/>
      <w:jc w:val="center"/>
    </w:pPr>
    <w:rPr>
      <w:rFonts w:ascii="Times New Roman" w:eastAsia="Times New Roman" w:hAnsi="Times New Roman" w:cs="Arial"/>
      <w:bCs w:val="0"/>
      <w:kern w:val="36"/>
      <w:sz w:val="28"/>
      <w:szCs w:val="28"/>
    </w:rPr>
  </w:style>
  <w:style w:type="character" w:customStyle="1" w:styleId="ab">
    <w:name w:val="ЗАГОЛОВОК ! Знак Знак"/>
    <w:link w:val="aa"/>
    <w:rsid w:val="00F67705"/>
    <w:rPr>
      <w:rFonts w:cs="Arial"/>
      <w:b/>
      <w:kern w:val="36"/>
      <w:sz w:val="28"/>
      <w:szCs w:val="28"/>
    </w:rPr>
  </w:style>
  <w:style w:type="paragraph" w:customStyle="1" w:styleId="ac">
    <w:name w:val="Стиль"/>
    <w:rsid w:val="00614655"/>
    <w:rPr>
      <w:sz w:val="24"/>
    </w:rPr>
  </w:style>
  <w:style w:type="paragraph" w:customStyle="1" w:styleId="ConsNonformat">
    <w:name w:val="ConsNonformat"/>
    <w:rsid w:val="00614655"/>
    <w:pPr>
      <w:widowControl w:val="0"/>
    </w:pPr>
    <w:rPr>
      <w:rFonts w:ascii="Courier New" w:hAnsi="Courier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4A7B510181D65772FBFDE41C86660E3C5353CDFBA1710051E406B1054927CD741z1O0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10</Pages>
  <Words>3938</Words>
  <Characters>22453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26339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ПГО</dc:creator>
  <cp:keywords/>
  <dc:description/>
  <cp:lastModifiedBy>Даша</cp:lastModifiedBy>
  <cp:revision>21</cp:revision>
  <cp:lastPrinted>2017-06-28T10:15:00Z</cp:lastPrinted>
  <dcterms:created xsi:type="dcterms:W3CDTF">2017-06-27T05:38:00Z</dcterms:created>
  <dcterms:modified xsi:type="dcterms:W3CDTF">2017-08-10T12:05:00Z</dcterms:modified>
</cp:coreProperties>
</file>